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Ind w:w="-147" w:type="dxa"/>
        <w:tblLook w:val="01E0" w:firstRow="1" w:lastRow="1" w:firstColumn="1" w:lastColumn="1" w:noHBand="0" w:noVBand="0"/>
      </w:tblPr>
      <w:tblGrid>
        <w:gridCol w:w="3657"/>
        <w:gridCol w:w="5811"/>
      </w:tblGrid>
      <w:tr w:rsidR="00220D68" w:rsidRPr="007B5E94" w14:paraId="4B4D3116" w14:textId="77777777" w:rsidTr="0090348B">
        <w:trPr>
          <w:trHeight w:val="1522"/>
        </w:trPr>
        <w:tc>
          <w:tcPr>
            <w:tcW w:w="3657" w:type="dxa"/>
          </w:tcPr>
          <w:p w14:paraId="6683687D" w14:textId="77777777" w:rsidR="00D813F2" w:rsidRPr="00E7347C" w:rsidRDefault="00D813F2" w:rsidP="00F77480">
            <w:pPr>
              <w:ind w:left="-250" w:firstLine="250"/>
              <w:jc w:val="center"/>
              <w:rPr>
                <w:color w:val="000000"/>
                <w:sz w:val="26"/>
                <w:szCs w:val="26"/>
              </w:rPr>
            </w:pPr>
            <w:r w:rsidRPr="00E7347C">
              <w:rPr>
                <w:color w:val="000000"/>
                <w:sz w:val="26"/>
                <w:szCs w:val="26"/>
              </w:rPr>
              <w:t>UBND TỈNH CAO BẰNG</w:t>
            </w:r>
          </w:p>
          <w:p w14:paraId="5A4C736D" w14:textId="55245266" w:rsidR="00D813F2" w:rsidRPr="00E7347C" w:rsidRDefault="00F77480" w:rsidP="00985A36">
            <w:pPr>
              <w:jc w:val="center"/>
              <w:rPr>
                <w:rFonts w:ascii="Times New Roman Bold" w:hAnsi="Times New Roman Bold"/>
                <w:b/>
                <w:bCs/>
                <w:color w:val="000000"/>
              </w:rPr>
            </w:pPr>
            <w:r w:rsidRPr="00E7347C">
              <w:rPr>
                <w:rFonts w:ascii="Times New Roman Bold" w:hAnsi="Times New Roman Bold"/>
                <w:b/>
                <w:bCs/>
                <w:color w:val="000000"/>
                <w:sz w:val="26"/>
                <w:szCs w:val="26"/>
              </w:rPr>
              <w:t xml:space="preserve">SỞ </w:t>
            </w:r>
            <w:r w:rsidR="00B87C23" w:rsidRPr="00E7347C">
              <w:rPr>
                <w:rFonts w:ascii="Times New Roman Bold" w:hAnsi="Times New Roman Bold"/>
                <w:b/>
                <w:bCs/>
                <w:color w:val="000000"/>
                <w:sz w:val="26"/>
                <w:szCs w:val="26"/>
              </w:rPr>
              <w:t>TÀI CHÍNH</w:t>
            </w:r>
          </w:p>
          <w:p w14:paraId="41F50BA4" w14:textId="6D79EF4A" w:rsidR="00D813F2" w:rsidRPr="00313023" w:rsidRDefault="0090348B" w:rsidP="00E7347C">
            <w:pPr>
              <w:spacing w:before="240"/>
              <w:jc w:val="center"/>
              <w:rPr>
                <w:color w:val="000000"/>
              </w:rPr>
            </w:pPr>
            <w:r w:rsidRPr="006A5B1B">
              <w:rPr>
                <w:noProof/>
                <w:color w:val="000000"/>
              </w:rPr>
              <mc:AlternateContent>
                <mc:Choice Requires="wps">
                  <w:drawing>
                    <wp:anchor distT="0" distB="0" distL="114300" distR="114300" simplePos="0" relativeHeight="251657216" behindDoc="0" locked="0" layoutInCell="1" allowOverlap="1" wp14:anchorId="03A6A43D" wp14:editId="04B1441B">
                      <wp:simplePos x="0" y="0"/>
                      <wp:positionH relativeFrom="column">
                        <wp:posOffset>727710</wp:posOffset>
                      </wp:positionH>
                      <wp:positionV relativeFrom="paragraph">
                        <wp:posOffset>14605</wp:posOffset>
                      </wp:positionV>
                      <wp:extent cx="676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1DABA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15pt" to="110.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">
                      <o:lock v:ext="edit" shapetype="f"/>
                    </v:line>
                  </w:pict>
                </mc:Fallback>
              </mc:AlternateContent>
            </w:r>
            <w:r w:rsidR="0067043B" w:rsidRPr="00313023">
              <w:rPr>
                <w:color w:val="000000"/>
              </w:rPr>
              <w:t xml:space="preserve">Số:     </w:t>
            </w:r>
            <w:r w:rsidR="00F77480" w:rsidRPr="00313023">
              <w:rPr>
                <w:color w:val="000000"/>
              </w:rPr>
              <w:t xml:space="preserve">     /</w:t>
            </w:r>
            <w:r w:rsidR="00052984" w:rsidRPr="00313023">
              <w:rPr>
                <w:color w:val="000000"/>
              </w:rPr>
              <w:t>TTr-</w:t>
            </w:r>
            <w:r w:rsidR="007106D9" w:rsidRPr="00313023">
              <w:rPr>
                <w:color w:val="000000"/>
              </w:rPr>
              <w:t>ST</w:t>
            </w:r>
            <w:r w:rsidR="00B87C23">
              <w:rPr>
                <w:color w:val="000000"/>
              </w:rPr>
              <w:t>C</w:t>
            </w:r>
          </w:p>
          <w:p w14:paraId="70CC73C2" w14:textId="77777777" w:rsidR="00D813F2" w:rsidRPr="006A5B1B" w:rsidRDefault="00341118" w:rsidP="00F77480">
            <w:pPr>
              <w:spacing w:before="120"/>
              <w:jc w:val="center"/>
              <w:rPr>
                <w:color w:val="000000"/>
                <w:sz w:val="24"/>
                <w:szCs w:val="24"/>
              </w:rPr>
            </w:pPr>
            <w:r w:rsidRPr="00F6725E">
              <w:rPr>
                <w:rFonts w:eastAsia="Calibri"/>
                <w:b/>
                <w:noProof/>
              </w:rPr>
              <mc:AlternateContent>
                <mc:Choice Requires="wps">
                  <w:drawing>
                    <wp:anchor distT="0" distB="0" distL="114300" distR="114300" simplePos="0" relativeHeight="251662336" behindDoc="0" locked="0" layoutInCell="1" allowOverlap="1" wp14:anchorId="703CA5A5" wp14:editId="17D096BF">
                      <wp:simplePos x="0" y="0"/>
                      <wp:positionH relativeFrom="column">
                        <wp:posOffset>551180</wp:posOffset>
                      </wp:positionH>
                      <wp:positionV relativeFrom="paragraph">
                        <wp:posOffset>89535</wp:posOffset>
                      </wp:positionV>
                      <wp:extent cx="1171575" cy="3048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04800"/>
                              </a:xfrm>
                              <a:prstGeom prst="rect">
                                <a:avLst/>
                              </a:prstGeom>
                              <a:solidFill>
                                <a:sysClr val="window" lastClr="FFFFFF"/>
                              </a:solidFill>
                              <a:ln w="6350">
                                <a:solidFill>
                                  <a:prstClr val="black"/>
                                </a:solidFill>
                              </a:ln>
                              <a:effectLst/>
                            </wps:spPr>
                            <wps:txbx>
                              <w:txbxContent>
                                <w:p w14:paraId="18DE4BDA" w14:textId="77777777" w:rsidR="00545937" w:rsidRPr="00203472" w:rsidRDefault="00545937" w:rsidP="00F6725E">
                                  <w:pPr>
                                    <w:jc w:val="center"/>
                                    <w:rPr>
                                      <w:b/>
                                      <w:sz w:val="26"/>
                                      <w:szCs w:val="26"/>
                                    </w:rPr>
                                  </w:pPr>
                                  <w:r w:rsidRPr="00203472">
                                    <w:rPr>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3CA5A5" id="_x0000_t202" coordsize="21600,21600" o:spt="202" path="m,l,21600r21600,l21600,xe">
                      <v:stroke joinstyle="miter"/>
                      <v:path gradientshapeok="t" o:connecttype="rect"/>
                    </v:shapetype>
                    <v:shape id="Text Box 6" o:spid="_x0000_s1026" type="#_x0000_t202" style="position:absolute;left:0;text-align:left;margin-left:43.4pt;margin-top:7.05pt;width:92.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" fillcolor="window" strokeweight=".5pt">
                      <v:path arrowok="t"/>
                      <v:textbox>
                        <w:txbxContent>
                          <w:p w14:paraId="18DE4BDA" w14:textId="77777777" w:rsidR="00545937" w:rsidRPr="00203472" w:rsidRDefault="00545937" w:rsidP="00F6725E">
                            <w:pPr>
                              <w:jc w:val="center"/>
                              <w:rPr>
                                <w:b/>
                                <w:sz w:val="26"/>
                                <w:szCs w:val="26"/>
                              </w:rPr>
                            </w:pPr>
                            <w:r w:rsidRPr="00203472">
                              <w:rPr>
                                <w:b/>
                                <w:sz w:val="26"/>
                                <w:szCs w:val="26"/>
                              </w:rPr>
                              <w:t>DỰ THẢO</w:t>
                            </w:r>
                          </w:p>
                        </w:txbxContent>
                      </v:textbox>
                    </v:shape>
                  </w:pict>
                </mc:Fallback>
              </mc:AlternateContent>
            </w:r>
          </w:p>
        </w:tc>
        <w:tc>
          <w:tcPr>
            <w:tcW w:w="5811" w:type="dxa"/>
          </w:tcPr>
          <w:p w14:paraId="6E81C9DE" w14:textId="77777777" w:rsidR="00D813F2" w:rsidRPr="00E7347C" w:rsidRDefault="00D813F2" w:rsidP="00985A36">
            <w:pPr>
              <w:jc w:val="center"/>
              <w:rPr>
                <w:rFonts w:ascii="Times New Roman Bold" w:hAnsi="Times New Roman Bold"/>
                <w:b/>
                <w:bCs/>
                <w:color w:val="000000"/>
                <w:sz w:val="26"/>
                <w:szCs w:val="26"/>
              </w:rPr>
            </w:pPr>
            <w:r w:rsidRPr="00E7347C">
              <w:rPr>
                <w:rFonts w:ascii="Times New Roman Bold" w:hAnsi="Times New Roman Bold"/>
                <w:b/>
                <w:bCs/>
                <w:color w:val="000000"/>
                <w:sz w:val="26"/>
                <w:szCs w:val="26"/>
              </w:rPr>
              <w:t>CỘNG HOÀ XÃ HỘI CHỦ NGHĨA VIỆT NAM</w:t>
            </w:r>
          </w:p>
          <w:p w14:paraId="042A352D" w14:textId="78244F4D" w:rsidR="00D813F2" w:rsidRPr="00E7347C" w:rsidRDefault="00D813F2" w:rsidP="00985A36">
            <w:pPr>
              <w:jc w:val="center"/>
              <w:rPr>
                <w:b/>
                <w:bCs/>
                <w:color w:val="000000"/>
                <w:szCs w:val="26"/>
                <w:lang w:val="pt-BR"/>
              </w:rPr>
            </w:pPr>
            <w:r w:rsidRPr="00E7347C">
              <w:rPr>
                <w:b/>
                <w:bCs/>
                <w:color w:val="000000"/>
                <w:szCs w:val="26"/>
                <w:lang w:val="pt-BR"/>
              </w:rPr>
              <w:t xml:space="preserve">Độc lập </w:t>
            </w:r>
            <w:r w:rsidRPr="00E7347C">
              <w:rPr>
                <w:bCs/>
                <w:color w:val="000000"/>
                <w:szCs w:val="26"/>
                <w:lang w:val="pt-BR"/>
              </w:rPr>
              <w:t xml:space="preserve">- </w:t>
            </w:r>
            <w:r w:rsidRPr="00E7347C">
              <w:rPr>
                <w:b/>
                <w:bCs/>
                <w:color w:val="000000"/>
                <w:szCs w:val="26"/>
                <w:lang w:val="pt-BR"/>
              </w:rPr>
              <w:t xml:space="preserve">Tự do </w:t>
            </w:r>
            <w:r w:rsidRPr="00E7347C">
              <w:rPr>
                <w:bCs/>
                <w:color w:val="000000"/>
                <w:szCs w:val="26"/>
                <w:lang w:val="pt-BR"/>
              </w:rPr>
              <w:t>-</w:t>
            </w:r>
            <w:r w:rsidRPr="00E7347C">
              <w:rPr>
                <w:b/>
                <w:bCs/>
                <w:color w:val="000000"/>
                <w:szCs w:val="26"/>
                <w:lang w:val="pt-BR"/>
              </w:rPr>
              <w:t xml:space="preserve"> Hạnh phúc</w:t>
            </w:r>
          </w:p>
          <w:p w14:paraId="6246A5A2" w14:textId="2AC32158" w:rsidR="00D813F2" w:rsidRPr="00313023" w:rsidRDefault="0090348B" w:rsidP="00E7347C">
            <w:pPr>
              <w:spacing w:before="240"/>
              <w:jc w:val="center"/>
              <w:rPr>
                <w:color w:val="000000"/>
                <w:lang w:val="pt-BR"/>
              </w:rPr>
            </w:pPr>
            <w:r w:rsidRPr="00E7347C">
              <w:rPr>
                <w:noProof/>
                <w:color w:val="000000"/>
              </w:rPr>
              <mc:AlternateContent>
                <mc:Choice Requires="wps">
                  <w:drawing>
                    <wp:anchor distT="0" distB="0" distL="114300" distR="114300" simplePos="0" relativeHeight="251658240" behindDoc="0" locked="0" layoutInCell="1" allowOverlap="1" wp14:anchorId="0E8FE1B2" wp14:editId="2BC1B3EC">
                      <wp:simplePos x="0" y="0"/>
                      <wp:positionH relativeFrom="column">
                        <wp:posOffset>671830</wp:posOffset>
                      </wp:positionH>
                      <wp:positionV relativeFrom="paragraph">
                        <wp:posOffset>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50A8D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0" to="22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">
                      <o:lock v:ext="edit" shapetype="f"/>
                    </v:line>
                  </w:pict>
                </mc:Fallback>
              </mc:AlternateContent>
            </w:r>
            <w:r w:rsidR="007B5E94">
              <w:rPr>
                <w:i/>
                <w:iCs/>
                <w:color w:val="000000"/>
                <w:lang w:val="pt-BR"/>
              </w:rPr>
              <w:t xml:space="preserve"> </w:t>
            </w:r>
            <w:r w:rsidR="0067043B" w:rsidRPr="00313023">
              <w:rPr>
                <w:i/>
                <w:iCs/>
                <w:color w:val="000000"/>
                <w:lang w:val="pt-BR"/>
              </w:rPr>
              <w:t xml:space="preserve">Cao Bằng, ngày </w:t>
            </w:r>
            <w:r w:rsidR="00962CF3" w:rsidRPr="00313023">
              <w:rPr>
                <w:i/>
                <w:iCs/>
                <w:color w:val="000000"/>
                <w:lang w:val="pt-BR"/>
              </w:rPr>
              <w:t xml:space="preserve">    tháng </w:t>
            </w:r>
            <w:r w:rsidR="00BD5DE2" w:rsidRPr="00313023">
              <w:rPr>
                <w:i/>
                <w:iCs/>
                <w:color w:val="000000"/>
                <w:lang w:val="pt-BR"/>
              </w:rPr>
              <w:t xml:space="preserve">   </w:t>
            </w:r>
            <w:r w:rsidR="00F77480" w:rsidRPr="00313023">
              <w:rPr>
                <w:i/>
                <w:iCs/>
                <w:color w:val="000000"/>
                <w:lang w:val="pt-BR"/>
              </w:rPr>
              <w:t xml:space="preserve"> </w:t>
            </w:r>
            <w:r w:rsidR="00D813F2" w:rsidRPr="00313023">
              <w:rPr>
                <w:i/>
                <w:iCs/>
                <w:color w:val="000000"/>
                <w:lang w:val="pt-BR"/>
              </w:rPr>
              <w:t>năm 20</w:t>
            </w:r>
            <w:r w:rsidR="003B671E" w:rsidRPr="00313023">
              <w:rPr>
                <w:i/>
                <w:iCs/>
                <w:color w:val="000000"/>
                <w:lang w:val="pt-BR"/>
              </w:rPr>
              <w:t>2</w:t>
            </w:r>
            <w:r w:rsidR="00145AB6">
              <w:rPr>
                <w:i/>
                <w:iCs/>
                <w:color w:val="000000"/>
                <w:lang w:val="pt-BR"/>
              </w:rPr>
              <w:t>6</w:t>
            </w:r>
          </w:p>
        </w:tc>
      </w:tr>
    </w:tbl>
    <w:p w14:paraId="6B60EEC8" w14:textId="77777777" w:rsidR="00F77480" w:rsidRDefault="00F77480" w:rsidP="00F9314F">
      <w:pPr>
        <w:rPr>
          <w:b/>
          <w:color w:val="000000"/>
          <w:lang w:val="pt-BR"/>
        </w:rPr>
      </w:pPr>
    </w:p>
    <w:p w14:paraId="4B4B2104" w14:textId="77777777" w:rsidR="00052984" w:rsidRPr="00052984" w:rsidRDefault="00052984" w:rsidP="0090348B">
      <w:pPr>
        <w:jc w:val="center"/>
        <w:rPr>
          <w:b/>
          <w:color w:val="000000"/>
          <w:lang w:val="vi-VN"/>
        </w:rPr>
      </w:pPr>
      <w:r w:rsidRPr="00052984">
        <w:rPr>
          <w:b/>
          <w:color w:val="000000"/>
          <w:lang w:val="vi-VN"/>
        </w:rPr>
        <w:t>TỜ TRÌNH</w:t>
      </w:r>
    </w:p>
    <w:p w14:paraId="1C3E76D1" w14:textId="77777777" w:rsidR="00C80BF5" w:rsidRPr="003300DD" w:rsidRDefault="001B5C8E" w:rsidP="00C80BF5">
      <w:pPr>
        <w:jc w:val="center"/>
        <w:rPr>
          <w:b/>
          <w:color w:val="000000"/>
          <w:lang w:val="pt-BR"/>
        </w:rPr>
      </w:pPr>
      <w:r w:rsidRPr="003300DD">
        <w:rPr>
          <w:b/>
          <w:color w:val="000000"/>
          <w:lang w:val="pt-BR"/>
        </w:rPr>
        <w:t>Dự thảo</w:t>
      </w:r>
      <w:r w:rsidR="00096B44" w:rsidRPr="003300DD">
        <w:rPr>
          <w:b/>
          <w:color w:val="000000"/>
          <w:lang w:val="pt-BR"/>
        </w:rPr>
        <w:t xml:space="preserve"> </w:t>
      </w:r>
      <w:r w:rsidR="00052984" w:rsidRPr="00052984">
        <w:rPr>
          <w:b/>
          <w:color w:val="000000"/>
          <w:lang w:val="vi-VN"/>
        </w:rPr>
        <w:t xml:space="preserve">Quyết định </w:t>
      </w:r>
      <w:r w:rsidR="00C80BF5" w:rsidRPr="003300DD">
        <w:rPr>
          <w:b/>
          <w:color w:val="000000"/>
          <w:lang w:val="pt-BR"/>
        </w:rPr>
        <w:t xml:space="preserve">bãi bỏ các văn bản quy phạm pháp luật </w:t>
      </w:r>
    </w:p>
    <w:p w14:paraId="2360DF22" w14:textId="31892C49" w:rsidR="00052984" w:rsidRPr="003300DD" w:rsidRDefault="00055BE2" w:rsidP="00C80BF5">
      <w:pPr>
        <w:jc w:val="center"/>
        <w:rPr>
          <w:b/>
          <w:color w:val="000000"/>
          <w:lang w:val="pt-BR"/>
        </w:rPr>
      </w:pPr>
      <w:r>
        <w:rPr>
          <w:b/>
          <w:color w:val="000000"/>
          <w:lang w:val="pt-BR"/>
        </w:rPr>
        <w:t>do</w:t>
      </w:r>
      <w:r w:rsidR="00C80BF5" w:rsidRPr="003300DD">
        <w:rPr>
          <w:b/>
          <w:color w:val="000000"/>
          <w:lang w:val="pt-BR"/>
        </w:rPr>
        <w:t xml:space="preserve"> Ủy ban nhân dân tỉnh Cao Bằng</w:t>
      </w:r>
      <w:r>
        <w:rPr>
          <w:b/>
          <w:color w:val="000000"/>
          <w:lang w:val="pt-BR"/>
        </w:rPr>
        <w:t xml:space="preserve"> ban hành</w:t>
      </w:r>
      <w:r w:rsidR="00C80BF5" w:rsidRPr="003300DD">
        <w:rPr>
          <w:b/>
          <w:color w:val="000000"/>
          <w:lang w:val="pt-BR"/>
        </w:rPr>
        <w:t xml:space="preserve"> </w:t>
      </w:r>
      <w:r w:rsidR="00E7347C">
        <w:rPr>
          <w:b/>
          <w:color w:val="000000"/>
          <w:lang w:val="pt-BR"/>
        </w:rPr>
        <w:t>trong lĩnh vực Tài chính</w:t>
      </w:r>
    </w:p>
    <w:p w14:paraId="43F58FFA" w14:textId="20F08A61" w:rsidR="00052984" w:rsidRDefault="00052984" w:rsidP="0090348B">
      <w:pPr>
        <w:spacing w:before="360" w:after="360"/>
        <w:ind w:firstLine="720"/>
        <w:jc w:val="center"/>
        <w:rPr>
          <w:color w:val="000000"/>
          <w:lang w:val="vi-VN"/>
        </w:rPr>
      </w:pPr>
      <w:r w:rsidRPr="00052984">
        <w:rPr>
          <w:color w:val="000000"/>
          <w:lang w:val="vi-VN"/>
        </w:rPr>
        <w:t xml:space="preserve">Kính gửi: Ủy ban nhân dân tỉnh </w:t>
      </w:r>
      <w:r w:rsidRPr="003300DD">
        <w:rPr>
          <w:color w:val="000000"/>
          <w:lang w:val="pt-BR"/>
        </w:rPr>
        <w:t>Cao Bằng</w:t>
      </w:r>
    </w:p>
    <w:p w14:paraId="4C7C72C1" w14:textId="39C9B2E2" w:rsidR="00052984" w:rsidRPr="00313023" w:rsidRDefault="00FC46E8" w:rsidP="007414E4">
      <w:pPr>
        <w:spacing w:before="120" w:after="120"/>
        <w:jc w:val="both"/>
        <w:rPr>
          <w:color w:val="000000"/>
          <w:lang w:val="pt-BR"/>
        </w:rPr>
      </w:pPr>
      <w:r w:rsidRPr="003300DD">
        <w:rPr>
          <w:color w:val="000000"/>
          <w:lang w:val="pt-BR"/>
        </w:rPr>
        <w:tab/>
      </w:r>
      <w:r w:rsidR="00F90A90" w:rsidRPr="00313023">
        <w:rPr>
          <w:color w:val="000000"/>
          <w:lang w:val="pt-BR"/>
        </w:rPr>
        <w:t>Thực hiện</w:t>
      </w:r>
      <w:r w:rsidR="00052984" w:rsidRPr="00313023">
        <w:rPr>
          <w:color w:val="000000"/>
          <w:lang w:val="vi-VN"/>
        </w:rPr>
        <w:t xml:space="preserve"> quy định của Luật Ban hành văn bản quy phạm pháp</w:t>
      </w:r>
      <w:r w:rsidR="007A7EB1" w:rsidRPr="00313023">
        <w:rPr>
          <w:color w:val="000000"/>
          <w:lang w:val="pt-BR"/>
        </w:rPr>
        <w:t xml:space="preserve"> luật</w:t>
      </w:r>
      <w:r w:rsidR="00F90A90" w:rsidRPr="00313023">
        <w:rPr>
          <w:color w:val="000000"/>
          <w:lang w:val="vi-VN"/>
        </w:rPr>
        <w:t>,</w:t>
      </w:r>
      <w:r w:rsidR="00052984" w:rsidRPr="00313023">
        <w:rPr>
          <w:color w:val="000000"/>
          <w:lang w:val="vi-VN"/>
        </w:rPr>
        <w:t xml:space="preserve"> Sở </w:t>
      </w:r>
      <w:r w:rsidR="0079498D">
        <w:rPr>
          <w:color w:val="000000"/>
          <w:lang w:val="pt-BR"/>
        </w:rPr>
        <w:t>Tài chính</w:t>
      </w:r>
      <w:r w:rsidR="00052984" w:rsidRPr="00313023">
        <w:rPr>
          <w:color w:val="000000"/>
          <w:lang w:val="vi-VN"/>
        </w:rPr>
        <w:t xml:space="preserve"> kính trình </w:t>
      </w:r>
      <w:r w:rsidR="007A7EB1" w:rsidRPr="00313023">
        <w:rPr>
          <w:color w:val="000000"/>
          <w:lang w:val="pt-BR"/>
        </w:rPr>
        <w:t>Ủy ban nhân dân</w:t>
      </w:r>
      <w:r w:rsidR="00052984" w:rsidRPr="00313023">
        <w:rPr>
          <w:color w:val="000000"/>
          <w:lang w:val="vi-VN"/>
        </w:rPr>
        <w:t xml:space="preserve"> tỉnh </w:t>
      </w:r>
      <w:r w:rsidR="00DD30AB" w:rsidRPr="00313023">
        <w:rPr>
          <w:color w:val="000000"/>
          <w:lang w:val="pt-BR"/>
        </w:rPr>
        <w:t xml:space="preserve">dự thảo </w:t>
      </w:r>
      <w:r w:rsidR="00B87C23">
        <w:rPr>
          <w:color w:val="000000"/>
          <w:lang w:val="pt-BR"/>
        </w:rPr>
        <w:t xml:space="preserve">Quyết định </w:t>
      </w:r>
      <w:r w:rsidR="00B87C23" w:rsidRPr="00B87C23">
        <w:rPr>
          <w:color w:val="000000"/>
          <w:lang w:val="vi-VN"/>
        </w:rPr>
        <w:t xml:space="preserve">bãi bỏ các văn bản quy phạm pháp luật </w:t>
      </w:r>
      <w:r w:rsidR="00055BE2">
        <w:rPr>
          <w:color w:val="000000"/>
        </w:rPr>
        <w:t>do</w:t>
      </w:r>
      <w:r w:rsidR="00B87C23" w:rsidRPr="00B87C23">
        <w:rPr>
          <w:color w:val="000000"/>
          <w:lang w:val="vi-VN"/>
        </w:rPr>
        <w:t xml:space="preserve"> Ủy ban nhân dân tỉnh Cao Bằng</w:t>
      </w:r>
      <w:r w:rsidR="00055BE2">
        <w:rPr>
          <w:color w:val="000000"/>
        </w:rPr>
        <w:t xml:space="preserve"> ban hành</w:t>
      </w:r>
      <w:r w:rsidR="00B87C23" w:rsidRPr="00B87C23">
        <w:rPr>
          <w:color w:val="000000"/>
          <w:lang w:val="vi-VN"/>
        </w:rPr>
        <w:t xml:space="preserve"> trong lĩnh vực Tài chính</w:t>
      </w:r>
      <w:r w:rsidR="0000310C">
        <w:rPr>
          <w:color w:val="000000"/>
        </w:rPr>
        <w:t xml:space="preserve"> </w:t>
      </w:r>
      <w:r w:rsidR="00052984" w:rsidRPr="00313023">
        <w:rPr>
          <w:color w:val="000000"/>
          <w:lang w:val="vi-VN"/>
        </w:rPr>
        <w:t xml:space="preserve">như sau: </w:t>
      </w:r>
    </w:p>
    <w:p w14:paraId="5D4B39B1" w14:textId="77777777" w:rsidR="00052984" w:rsidRPr="00313023" w:rsidRDefault="00FC46E8" w:rsidP="007414E4">
      <w:pPr>
        <w:spacing w:before="120" w:after="120"/>
        <w:ind w:firstLine="720"/>
        <w:jc w:val="both"/>
        <w:rPr>
          <w:b/>
          <w:color w:val="000000"/>
          <w:lang w:val="vi-VN"/>
        </w:rPr>
      </w:pPr>
      <w:r w:rsidRPr="00313023">
        <w:rPr>
          <w:b/>
          <w:color w:val="000000"/>
          <w:lang w:val="vi-VN"/>
        </w:rPr>
        <w:t>I. SỰ CẦN THIẾT BAN HÀNH</w:t>
      </w:r>
    </w:p>
    <w:p w14:paraId="75A6AD5B" w14:textId="254A9667" w:rsidR="001B14DF" w:rsidRPr="00313023" w:rsidRDefault="001B14DF" w:rsidP="007414E4">
      <w:pPr>
        <w:spacing w:before="120" w:after="120"/>
        <w:ind w:firstLine="720"/>
        <w:jc w:val="both"/>
        <w:rPr>
          <w:b/>
          <w:color w:val="000000"/>
          <w:lang w:val="vi-VN"/>
        </w:rPr>
      </w:pPr>
      <w:r w:rsidRPr="00313023">
        <w:rPr>
          <w:b/>
          <w:color w:val="000000"/>
          <w:lang w:val="vi-VN"/>
        </w:rPr>
        <w:t>1. Cơ sở chính trị, pháp lý</w:t>
      </w:r>
    </w:p>
    <w:p w14:paraId="2579A3C7" w14:textId="67338D3C" w:rsidR="001B14DF" w:rsidRPr="00313023" w:rsidRDefault="001B14DF" w:rsidP="007414E4">
      <w:pPr>
        <w:spacing w:before="120" w:after="120"/>
        <w:ind w:firstLine="720"/>
        <w:jc w:val="both"/>
        <w:rPr>
          <w:lang w:val="vi-VN"/>
        </w:rPr>
      </w:pPr>
      <w:r w:rsidRPr="00313023">
        <w:rPr>
          <w:lang w:val="vi-VN" w:eastAsia="vi-VN"/>
        </w:rPr>
        <w:t>-</w:t>
      </w:r>
      <w:r w:rsidRPr="00313023">
        <w:rPr>
          <w:lang w:val="vi-VN"/>
        </w:rPr>
        <w:t xml:space="preserve"> </w:t>
      </w:r>
      <w:r w:rsidR="007B3BAE" w:rsidRPr="00313023">
        <w:rPr>
          <w:color w:val="000000"/>
          <w:lang w:val="vi-VN"/>
        </w:rPr>
        <w:t xml:space="preserve">Luật Ban hành văn bản quy phạm pháp luật </w:t>
      </w:r>
      <w:r w:rsidR="00045109">
        <w:rPr>
          <w:color w:val="000000"/>
          <w:lang w:val="vi-VN"/>
        </w:rPr>
        <w:t>số 64/2025/QH15</w:t>
      </w:r>
      <w:r w:rsidR="00045109">
        <w:rPr>
          <w:color w:val="000000"/>
        </w:rPr>
        <w:t xml:space="preserve"> được</w:t>
      </w:r>
      <w:r w:rsidR="007B3BAE" w:rsidRPr="00313023">
        <w:rPr>
          <w:color w:val="000000"/>
          <w:lang w:val="vi-VN"/>
        </w:rPr>
        <w:t xml:space="preserve"> sửa đổi, bổ sung </w:t>
      </w:r>
      <w:r w:rsidR="00045109">
        <w:rPr>
          <w:color w:val="000000"/>
        </w:rPr>
        <w:t>bởi</w:t>
      </w:r>
      <w:r w:rsidR="007B3BAE" w:rsidRPr="00313023">
        <w:rPr>
          <w:color w:val="000000"/>
          <w:lang w:val="vi-VN"/>
        </w:rPr>
        <w:t xml:space="preserve"> Luật </w:t>
      </w:r>
      <w:r w:rsidR="00045109">
        <w:rPr>
          <w:color w:val="000000"/>
          <w:lang w:val="vi-VN"/>
        </w:rPr>
        <w:t>số 87/2025/QH15</w:t>
      </w:r>
      <w:r w:rsidRPr="00313023">
        <w:rPr>
          <w:lang w:val="vi-VN"/>
        </w:rPr>
        <w:t>;</w:t>
      </w:r>
    </w:p>
    <w:p w14:paraId="20DF782C" w14:textId="33AE8A6B" w:rsidR="001B14DF" w:rsidRPr="00313023" w:rsidRDefault="001B14DF" w:rsidP="007414E4">
      <w:pPr>
        <w:spacing w:before="120" w:after="120"/>
        <w:ind w:firstLine="720"/>
        <w:jc w:val="both"/>
        <w:rPr>
          <w:lang w:val="vi-VN"/>
        </w:rPr>
      </w:pPr>
      <w:r w:rsidRPr="00313023">
        <w:rPr>
          <w:lang w:val="vi-VN"/>
        </w:rPr>
        <w:t>-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3978C47C" w14:textId="5986BBCC" w:rsidR="001B14DF" w:rsidRPr="00313023" w:rsidRDefault="001B14DF" w:rsidP="007414E4">
      <w:pPr>
        <w:spacing w:before="120" w:after="120"/>
        <w:ind w:firstLine="720"/>
        <w:jc w:val="both"/>
        <w:rPr>
          <w:b/>
          <w:color w:val="000000"/>
          <w:lang w:val="vi-VN"/>
        </w:rPr>
      </w:pPr>
      <w:r w:rsidRPr="00313023">
        <w:rPr>
          <w:b/>
          <w:color w:val="000000"/>
          <w:lang w:val="vi-VN"/>
        </w:rPr>
        <w:t>2. Cơ sở thực tiễn</w:t>
      </w:r>
    </w:p>
    <w:p w14:paraId="4E951B21" w14:textId="72207077" w:rsidR="00E7347C" w:rsidRPr="0079498D" w:rsidRDefault="007265B9" w:rsidP="007414E4">
      <w:pPr>
        <w:spacing w:before="120" w:after="120" w:line="320" w:lineRule="exact"/>
        <w:ind w:firstLine="709"/>
        <w:jc w:val="both"/>
        <w:rPr>
          <w:color w:val="000000" w:themeColor="text1"/>
        </w:rPr>
      </w:pPr>
      <w:r w:rsidRPr="0079498D">
        <w:rPr>
          <w:color w:val="000000" w:themeColor="text1"/>
          <w:lang w:val="vi-VN"/>
        </w:rPr>
        <w:t xml:space="preserve">Thực hiện </w:t>
      </w:r>
      <w:r w:rsidRPr="0079498D">
        <w:rPr>
          <w:lang w:val="nl-NL" w:bidi="he-IL"/>
        </w:rPr>
        <w:t xml:space="preserve">Công văn số 2805/UBND-NC ngày 07/9/2025 của </w:t>
      </w:r>
      <w:r w:rsidR="0079498D" w:rsidRPr="0079498D">
        <w:rPr>
          <w:lang w:val="nl-NL" w:bidi="he-IL"/>
        </w:rPr>
        <w:t>Ủy ban nhân dân</w:t>
      </w:r>
      <w:r w:rsidRPr="0079498D">
        <w:rPr>
          <w:lang w:val="nl-NL" w:bidi="he-IL"/>
        </w:rPr>
        <w:t xml:space="preserve"> tỉnh về chủ trương đối với danh mục xây dựng các Quyết định của Ủy ban nhân dân tỉnh về xử lý văn bản quy phạm pháp luật có liên quan đến việc sắp xếp, tổ chức chính quyền địa phương 02 cấp</w:t>
      </w:r>
      <w:r w:rsidR="00C83AAC">
        <w:rPr>
          <w:lang w:val="nl-NL" w:bidi="he-IL"/>
        </w:rPr>
        <w:t>, Công văn số 371/UBND-TH ngày 09/02/2026 về việc chủ trương điều chỉnh danh mục xây dựng các Quyết định của Ủy ban nhân dân tỉnh Cao Bằng</w:t>
      </w:r>
      <w:r w:rsidRPr="0079498D">
        <w:rPr>
          <w:lang w:val="nl-NL" w:bidi="he-IL"/>
        </w:rPr>
        <w:t>,</w:t>
      </w:r>
      <w:r w:rsidRPr="0079498D">
        <w:rPr>
          <w:color w:val="000000" w:themeColor="text1"/>
          <w:lang w:val="vi-VN"/>
        </w:rPr>
        <w:t xml:space="preserve"> Sở </w:t>
      </w:r>
      <w:r w:rsidR="00801A7A">
        <w:rPr>
          <w:color w:val="000000" w:themeColor="text1"/>
        </w:rPr>
        <w:t>Tài chính</w:t>
      </w:r>
      <w:r w:rsidR="0079498D" w:rsidRPr="0079498D">
        <w:rPr>
          <w:color w:val="000000" w:themeColor="text1"/>
        </w:rPr>
        <w:t xml:space="preserve"> </w:t>
      </w:r>
      <w:r w:rsidR="00C83AAC">
        <w:rPr>
          <w:color w:val="000000" w:themeColor="text1"/>
        </w:rPr>
        <w:t xml:space="preserve">được giao nhiệm vụ </w:t>
      </w:r>
      <w:r w:rsidR="00E7347C" w:rsidRPr="0079498D">
        <w:rPr>
          <w:color w:val="000000" w:themeColor="text1"/>
        </w:rPr>
        <w:t xml:space="preserve">xây dựng dự thảo </w:t>
      </w:r>
      <w:r w:rsidR="00C83AAC">
        <w:rPr>
          <w:color w:val="000000" w:themeColor="text1"/>
        </w:rPr>
        <w:t>Q</w:t>
      </w:r>
      <w:r w:rsidR="00E7347C" w:rsidRPr="0079498D">
        <w:rPr>
          <w:color w:val="000000" w:themeColor="text1"/>
        </w:rPr>
        <w:t xml:space="preserve">uyết định bãi bỏ một số văn bản quy phạm pháp luật </w:t>
      </w:r>
      <w:r w:rsidR="00055BE2">
        <w:rPr>
          <w:color w:val="000000" w:themeColor="text1"/>
        </w:rPr>
        <w:t>do</w:t>
      </w:r>
      <w:r w:rsidR="00E7347C" w:rsidRPr="0079498D">
        <w:rPr>
          <w:color w:val="000000" w:themeColor="text1"/>
        </w:rPr>
        <w:t xml:space="preserve"> Ủy ban nhân dân tỉnh Cao Bằng </w:t>
      </w:r>
      <w:r w:rsidR="00055BE2">
        <w:rPr>
          <w:color w:val="000000" w:themeColor="text1"/>
        </w:rPr>
        <w:t xml:space="preserve">ban hành </w:t>
      </w:r>
      <w:r w:rsidR="00E7347C" w:rsidRPr="0079498D">
        <w:rPr>
          <w:color w:val="000000" w:themeColor="text1"/>
        </w:rPr>
        <w:t>trong lĩnh vực Tài chính. Sự cần thiết bãi bỏ đối với từng văn bản cụ thể như sau:</w:t>
      </w:r>
    </w:p>
    <w:p w14:paraId="0A852962" w14:textId="5472E933" w:rsidR="00E7347C" w:rsidRPr="0090348B" w:rsidRDefault="00E7347C" w:rsidP="0000310C">
      <w:pPr>
        <w:pStyle w:val="ListParagraph"/>
        <w:numPr>
          <w:ilvl w:val="0"/>
          <w:numId w:val="6"/>
        </w:numPr>
        <w:spacing w:before="120" w:after="120"/>
        <w:ind w:left="0" w:firstLine="720"/>
        <w:contextualSpacing w:val="0"/>
        <w:jc w:val="both"/>
        <w:rPr>
          <w:rFonts w:ascii="Times New Roman Bold" w:hAnsi="Times New Roman Bold"/>
          <w:color w:val="000000" w:themeColor="text1"/>
          <w:spacing w:val="-2"/>
        </w:rPr>
      </w:pPr>
      <w:r w:rsidRPr="0090348B">
        <w:rPr>
          <w:rFonts w:ascii="Times New Roman Bold" w:hAnsi="Times New Roman Bold"/>
          <w:color w:val="000000" w:themeColor="text1"/>
          <w:spacing w:val="-2"/>
        </w:rPr>
        <w:t xml:space="preserve">Quyết định số </w:t>
      </w:r>
      <w:r w:rsidRPr="0090348B">
        <w:rPr>
          <w:rFonts w:ascii="Times New Roman Bold" w:hAnsi="Times New Roman Bold"/>
          <w:spacing w:val="-2"/>
        </w:rPr>
        <w:t xml:space="preserve">26/2020/QĐ-UBND ngày 11 tháng 11 năm 2020 Của Ủy ban nhân dân tỉnh Cao Bằng quy định tài sản có giá trị lớn sử dụng vào </w:t>
      </w:r>
      <w:r w:rsidRPr="0090348B">
        <w:rPr>
          <w:rFonts w:ascii="Times New Roman Bold" w:hAnsi="Times New Roman Bold"/>
          <w:spacing w:val="-2"/>
        </w:rPr>
        <w:lastRenderedPageBreak/>
        <w:t>mục đích kinh doanh, cho thuê tại các đơn vị sự nghiệp công lập thuộc tỉnh Cao Bằng</w:t>
      </w:r>
    </w:p>
    <w:p w14:paraId="4B55A507" w14:textId="77777777" w:rsidR="00C83AAC" w:rsidRPr="002C5573" w:rsidRDefault="00C83AAC" w:rsidP="0000310C">
      <w:pPr>
        <w:pStyle w:val="ListParagraph"/>
        <w:spacing w:after="120"/>
        <w:ind w:left="0" w:firstLine="709"/>
        <w:contextualSpacing w:val="0"/>
        <w:jc w:val="both"/>
        <w:rPr>
          <w:rFonts w:asciiTheme="majorHAnsi" w:hAnsiTheme="majorHAnsi" w:cstheme="majorHAnsi"/>
          <w:color w:val="212529"/>
          <w:lang w:eastAsia="vi-VN"/>
        </w:rPr>
      </w:pPr>
      <w:r>
        <w:rPr>
          <w:rFonts w:asciiTheme="majorHAnsi" w:hAnsiTheme="majorHAnsi" w:cstheme="majorHAnsi"/>
          <w:color w:val="212529"/>
          <w:lang w:eastAsia="vi-VN"/>
        </w:rPr>
        <w:t>Căn cứ</w:t>
      </w:r>
      <w:r w:rsidRPr="002C5573">
        <w:rPr>
          <w:rFonts w:asciiTheme="majorHAnsi" w:hAnsiTheme="majorHAnsi" w:cstheme="majorHAnsi"/>
          <w:color w:val="212529"/>
          <w:lang w:eastAsia="vi-VN"/>
        </w:rPr>
        <w:t xml:space="preserve"> các quy định của </w:t>
      </w:r>
      <w:r w:rsidRPr="002C5573">
        <w:rPr>
          <w:rFonts w:asciiTheme="majorHAnsi" w:hAnsiTheme="majorHAnsi" w:cstheme="majorHAnsi"/>
          <w:color w:val="212529"/>
          <w:lang w:val="vi-VN" w:eastAsia="vi-VN"/>
        </w:rPr>
        <w:t xml:space="preserve">Luật Quản lý, sử dụng tài sản công </w:t>
      </w:r>
      <w:r w:rsidRPr="002C5573">
        <w:rPr>
          <w:rFonts w:asciiTheme="majorHAnsi" w:hAnsiTheme="majorHAnsi" w:cstheme="majorHAnsi"/>
          <w:color w:val="212529"/>
          <w:shd w:val="clear" w:color="auto" w:fill="FFFFFF"/>
          <w:lang w:val="vi-VN" w:eastAsia="vi-VN"/>
        </w:rPr>
        <w:t>số 15/2017/QH14</w:t>
      </w:r>
      <w:r w:rsidRPr="002C5573">
        <w:rPr>
          <w:rFonts w:asciiTheme="majorHAnsi" w:hAnsiTheme="majorHAnsi" w:cstheme="majorHAnsi"/>
          <w:color w:val="212529"/>
          <w:shd w:val="clear" w:color="auto" w:fill="FFFFFF"/>
          <w:lang w:eastAsia="vi-VN"/>
        </w:rPr>
        <w:t xml:space="preserve"> và các </w:t>
      </w:r>
      <w:r>
        <w:rPr>
          <w:rFonts w:asciiTheme="majorHAnsi" w:hAnsiTheme="majorHAnsi" w:cstheme="majorHAnsi"/>
          <w:color w:val="212529"/>
          <w:shd w:val="clear" w:color="auto" w:fill="FFFFFF"/>
          <w:lang w:eastAsia="vi-VN"/>
        </w:rPr>
        <w:t>Nghị định quy định chi tiết của Chính phủ</w:t>
      </w:r>
      <w:r w:rsidRPr="002C5573">
        <w:rPr>
          <w:rFonts w:asciiTheme="majorHAnsi" w:hAnsiTheme="majorHAnsi" w:cstheme="majorHAnsi"/>
          <w:color w:val="212529"/>
          <w:lang w:eastAsia="vi-VN"/>
        </w:rPr>
        <w:t xml:space="preserve">, Ủy ban nhân dân tỉnh Cao Bằng ban hành Quyết định số 26/2020/QĐ-UBND ngày 11 tháng 11 năm 2020 quy định tài sản có giá trị lớn sử dụng vào mục đích kinh doanh, cho thuê tại các đơn vị sự nghiệp công lập thuộc tỉnh Cao Bằng. </w:t>
      </w:r>
      <w:r w:rsidRPr="002C5573">
        <w:rPr>
          <w:rFonts w:asciiTheme="majorHAnsi" w:eastAsia="Calibri" w:hAnsiTheme="majorHAnsi" w:cstheme="majorHAnsi"/>
        </w:rPr>
        <w:t xml:space="preserve">Quyết định trên được xây dựng </w:t>
      </w:r>
      <w:r w:rsidRPr="002C5573">
        <w:rPr>
          <w:rFonts w:asciiTheme="majorHAnsi" w:eastAsia="Calibri" w:hAnsiTheme="majorHAnsi" w:cstheme="majorHAnsi"/>
          <w:iCs/>
          <w:lang w:val="nl-NL"/>
        </w:rPr>
        <w:t>dựa trên các căn cứ sau:</w:t>
      </w:r>
    </w:p>
    <w:p w14:paraId="2FA8DB21" w14:textId="77777777" w:rsidR="00C83AAC" w:rsidRPr="002C5573" w:rsidRDefault="00C83AAC" w:rsidP="00C83AAC">
      <w:pPr>
        <w:shd w:val="clear" w:color="auto" w:fill="FFFFFF"/>
        <w:spacing w:after="120"/>
        <w:ind w:firstLine="709"/>
        <w:jc w:val="both"/>
        <w:rPr>
          <w:rFonts w:asciiTheme="majorHAnsi" w:hAnsiTheme="majorHAnsi" w:cstheme="majorHAnsi"/>
          <w:color w:val="212529"/>
          <w:lang w:val="vi-VN" w:eastAsia="vi-VN"/>
        </w:rPr>
      </w:pPr>
      <w:r w:rsidRPr="002C5573">
        <w:rPr>
          <w:rFonts w:asciiTheme="majorHAnsi" w:hAnsiTheme="majorHAnsi" w:cstheme="majorHAnsi"/>
          <w:color w:val="212529"/>
          <w:lang w:val="vi-VN" w:eastAsia="vi-VN"/>
        </w:rPr>
        <w:t xml:space="preserve"> - </w:t>
      </w:r>
      <w:r w:rsidRPr="002C5573">
        <w:rPr>
          <w:rFonts w:asciiTheme="majorHAnsi" w:hAnsiTheme="majorHAnsi" w:cstheme="majorHAnsi"/>
          <w:color w:val="212529"/>
          <w:lang w:eastAsia="vi-VN"/>
        </w:rPr>
        <w:t>Tại</w:t>
      </w:r>
      <w:r w:rsidRPr="002C5573">
        <w:rPr>
          <w:rFonts w:asciiTheme="majorHAnsi" w:hAnsiTheme="majorHAnsi" w:cstheme="majorHAnsi"/>
          <w:color w:val="212529"/>
          <w:lang w:val="vi-VN" w:eastAsia="vi-VN"/>
        </w:rPr>
        <w:t xml:space="preserve"> </w:t>
      </w:r>
      <w:r w:rsidRPr="002C5573">
        <w:rPr>
          <w:rFonts w:asciiTheme="majorHAnsi" w:hAnsiTheme="majorHAnsi" w:cstheme="majorHAnsi"/>
          <w:color w:val="212529"/>
          <w:lang w:eastAsia="vi-VN"/>
        </w:rPr>
        <w:t>đ</w:t>
      </w:r>
      <w:r w:rsidRPr="002C5573">
        <w:rPr>
          <w:rFonts w:asciiTheme="majorHAnsi" w:hAnsiTheme="majorHAnsi" w:cstheme="majorHAnsi"/>
          <w:color w:val="212529"/>
          <w:lang w:val="vi-VN" w:eastAsia="vi-VN"/>
        </w:rPr>
        <w:t xml:space="preserve">iểm a </w:t>
      </w:r>
      <w:r w:rsidRPr="002C5573">
        <w:rPr>
          <w:rFonts w:asciiTheme="majorHAnsi" w:hAnsiTheme="majorHAnsi" w:cstheme="majorHAnsi"/>
          <w:color w:val="212529"/>
          <w:lang w:eastAsia="vi-VN"/>
        </w:rPr>
        <w:t>k</w:t>
      </w:r>
      <w:r w:rsidRPr="002C5573">
        <w:rPr>
          <w:rFonts w:asciiTheme="majorHAnsi" w:hAnsiTheme="majorHAnsi" w:cstheme="majorHAnsi"/>
          <w:color w:val="212529"/>
          <w:lang w:val="vi-VN" w:eastAsia="vi-VN"/>
        </w:rPr>
        <w:t>hoản 2 Điều 56</w:t>
      </w:r>
      <w:r w:rsidRPr="002C5573">
        <w:rPr>
          <w:rFonts w:asciiTheme="majorHAnsi" w:hAnsiTheme="majorHAnsi" w:cstheme="majorHAnsi"/>
          <w:color w:val="212529"/>
          <w:lang w:eastAsia="vi-VN"/>
        </w:rPr>
        <w:t xml:space="preserve"> và</w:t>
      </w:r>
      <w:r w:rsidRPr="002C5573">
        <w:rPr>
          <w:rFonts w:asciiTheme="majorHAnsi" w:hAnsiTheme="majorHAnsi" w:cstheme="majorHAnsi"/>
          <w:color w:val="212529"/>
          <w:lang w:val="vi-VN" w:eastAsia="vi-VN"/>
        </w:rPr>
        <w:t xml:space="preserve"> </w:t>
      </w:r>
      <w:r w:rsidRPr="002C5573">
        <w:rPr>
          <w:rFonts w:asciiTheme="majorHAnsi" w:hAnsiTheme="majorHAnsi" w:cstheme="majorHAnsi"/>
          <w:color w:val="212529"/>
          <w:lang w:eastAsia="vi-VN"/>
        </w:rPr>
        <w:t>đ</w:t>
      </w:r>
      <w:r w:rsidRPr="002C5573">
        <w:rPr>
          <w:rFonts w:asciiTheme="majorHAnsi" w:hAnsiTheme="majorHAnsi" w:cstheme="majorHAnsi"/>
          <w:color w:val="212529"/>
          <w:lang w:val="vi-VN" w:eastAsia="vi-VN"/>
        </w:rPr>
        <w:t>iểm a</w:t>
      </w:r>
      <w:r w:rsidRPr="002C5573">
        <w:rPr>
          <w:rFonts w:asciiTheme="majorHAnsi" w:hAnsiTheme="majorHAnsi" w:cstheme="majorHAnsi"/>
          <w:color w:val="212529"/>
          <w:lang w:eastAsia="vi-VN"/>
        </w:rPr>
        <w:t xml:space="preserve"> </w:t>
      </w:r>
      <w:r w:rsidRPr="002C5573">
        <w:rPr>
          <w:rFonts w:asciiTheme="majorHAnsi" w:hAnsiTheme="majorHAnsi" w:cstheme="majorHAnsi"/>
          <w:color w:val="212529"/>
          <w:lang w:val="vi-VN" w:eastAsia="vi-VN"/>
        </w:rPr>
        <w:t xml:space="preserve"> Khoản 2</w:t>
      </w:r>
      <w:r w:rsidRPr="002C5573">
        <w:rPr>
          <w:rFonts w:asciiTheme="majorHAnsi" w:hAnsiTheme="majorHAnsi" w:cstheme="majorHAnsi"/>
          <w:color w:val="212529"/>
          <w:lang w:eastAsia="vi-VN"/>
        </w:rPr>
        <w:t xml:space="preserve"> </w:t>
      </w:r>
      <w:r w:rsidRPr="002C5573">
        <w:rPr>
          <w:rFonts w:asciiTheme="majorHAnsi" w:hAnsiTheme="majorHAnsi" w:cstheme="majorHAnsi"/>
          <w:color w:val="212529"/>
          <w:lang w:val="vi-VN" w:eastAsia="vi-VN"/>
        </w:rPr>
        <w:t xml:space="preserve"> Điều 57 Luật Quản lý, sử dụng tài sản công </w:t>
      </w:r>
      <w:r w:rsidRPr="002C5573">
        <w:rPr>
          <w:rFonts w:asciiTheme="majorHAnsi" w:hAnsiTheme="majorHAnsi" w:cstheme="majorHAnsi"/>
          <w:color w:val="212529"/>
          <w:shd w:val="clear" w:color="auto" w:fill="FFFFFF"/>
          <w:lang w:val="vi-VN" w:eastAsia="vi-VN"/>
        </w:rPr>
        <w:t>số 15/2017/QH14</w:t>
      </w:r>
      <w:r w:rsidRPr="002C5573">
        <w:rPr>
          <w:rFonts w:asciiTheme="majorHAnsi" w:hAnsiTheme="majorHAnsi" w:cstheme="majorHAnsi"/>
          <w:color w:val="212529"/>
          <w:sz w:val="24"/>
          <w:shd w:val="clear" w:color="auto" w:fill="FFFFFF"/>
          <w:lang w:val="vi-VN" w:eastAsia="vi-VN"/>
        </w:rPr>
        <w:t xml:space="preserve"> </w:t>
      </w:r>
      <w:r w:rsidRPr="002C5573">
        <w:rPr>
          <w:rFonts w:asciiTheme="majorHAnsi" w:hAnsiTheme="majorHAnsi" w:cstheme="majorHAnsi"/>
          <w:color w:val="212529"/>
          <w:lang w:val="vi-VN" w:eastAsia="vi-VN"/>
        </w:rPr>
        <w:t>quy định:</w:t>
      </w:r>
    </w:p>
    <w:p w14:paraId="7BEB55CE" w14:textId="77777777" w:rsidR="00C83AAC" w:rsidRPr="009612D6" w:rsidRDefault="00C83AAC" w:rsidP="00C83AAC">
      <w:pPr>
        <w:shd w:val="clear" w:color="auto" w:fill="FFFFFF"/>
        <w:spacing w:after="120"/>
        <w:ind w:firstLine="709"/>
        <w:jc w:val="both"/>
        <w:rPr>
          <w:rFonts w:asciiTheme="majorHAnsi" w:hAnsiTheme="majorHAnsi" w:cstheme="majorHAnsi"/>
          <w:b/>
          <w:i/>
          <w:iCs/>
          <w:color w:val="212529"/>
          <w:spacing w:val="2"/>
          <w:lang w:eastAsia="vi-VN"/>
        </w:rPr>
      </w:pPr>
      <w:r w:rsidRPr="009612D6">
        <w:rPr>
          <w:rFonts w:asciiTheme="majorHAnsi" w:hAnsiTheme="majorHAnsi" w:cstheme="majorHAnsi"/>
          <w:i/>
          <w:iCs/>
          <w:color w:val="212529"/>
          <w:spacing w:val="2"/>
          <w:lang w:val="vi-VN" w:eastAsia="vi-VN"/>
        </w:rPr>
        <w:t>“</w:t>
      </w:r>
      <w:r w:rsidRPr="009612D6">
        <w:rPr>
          <w:rFonts w:asciiTheme="majorHAnsi" w:hAnsiTheme="majorHAnsi" w:cstheme="majorHAnsi"/>
          <w:b/>
          <w:i/>
          <w:iCs/>
          <w:color w:val="212529"/>
          <w:spacing w:val="2"/>
          <w:lang w:eastAsia="vi-VN"/>
        </w:rPr>
        <w:t>Điều 56. Sử dụng tài sản công tại đơn vị sự nghiệp vào mục đích kinh doanh</w:t>
      </w:r>
    </w:p>
    <w:p w14:paraId="0E47B15B" w14:textId="77777777" w:rsidR="00C83AAC" w:rsidRPr="002C5573" w:rsidRDefault="00C83AAC" w:rsidP="00C83AAC">
      <w:pPr>
        <w:shd w:val="clear" w:color="auto" w:fill="FFFFFF"/>
        <w:spacing w:after="120"/>
        <w:ind w:firstLine="709"/>
        <w:jc w:val="both"/>
        <w:rPr>
          <w:rFonts w:asciiTheme="majorHAnsi" w:hAnsiTheme="majorHAnsi" w:cstheme="majorHAnsi"/>
          <w:color w:val="212529"/>
          <w:lang w:eastAsia="vi-VN"/>
        </w:rPr>
      </w:pPr>
      <w:r>
        <w:rPr>
          <w:rFonts w:asciiTheme="majorHAnsi" w:hAnsiTheme="majorHAnsi" w:cstheme="majorHAnsi"/>
          <w:i/>
          <w:iCs/>
          <w:color w:val="212529"/>
          <w:lang w:eastAsia="vi-VN"/>
        </w:rPr>
        <w:t xml:space="preserve">2. </w:t>
      </w:r>
      <w:r w:rsidRPr="002C5573">
        <w:rPr>
          <w:rFonts w:asciiTheme="majorHAnsi" w:hAnsiTheme="majorHAnsi" w:cstheme="majorHAnsi"/>
          <w:i/>
          <w:iCs/>
          <w:color w:val="212529"/>
          <w:lang w:val="vi-VN" w:eastAsia="vi-VN"/>
        </w:rPr>
        <w:t>Thẩm quyền phê duyệt đề án sử dụng tài sản vào mục đích kinh doanh được quy định như sau:</w:t>
      </w:r>
    </w:p>
    <w:p w14:paraId="6F6BAABA" w14:textId="77777777" w:rsidR="00C83AAC" w:rsidRPr="002C5573" w:rsidRDefault="00C83AAC" w:rsidP="00C83AAC">
      <w:pPr>
        <w:shd w:val="clear" w:color="auto" w:fill="FFFFFF"/>
        <w:spacing w:after="120"/>
        <w:ind w:firstLine="709"/>
        <w:jc w:val="both"/>
        <w:rPr>
          <w:rFonts w:asciiTheme="majorHAnsi" w:hAnsiTheme="majorHAnsi" w:cstheme="majorHAnsi"/>
          <w:color w:val="212529"/>
          <w:lang w:val="vi-VN" w:eastAsia="vi-VN"/>
        </w:rPr>
      </w:pPr>
      <w:r w:rsidRPr="002C5573">
        <w:rPr>
          <w:rFonts w:asciiTheme="majorHAnsi" w:hAnsiTheme="majorHAnsi" w:cstheme="majorHAnsi"/>
          <w:i/>
          <w:iCs/>
          <w:color w:val="212529"/>
          <w:lang w:val="vi-VN" w:eastAsia="vi-VN"/>
        </w:rPr>
        <w:t>a) Bộ trưởng, Thủ trưởng cơ quan trung ương, Chủ tịch Ủy ban nhân dân cấp tỉnh quyết định phê duyệt đề án đối với tài sản là cơ sở hoạt động sự nghiệp; </w:t>
      </w:r>
      <w:r w:rsidRPr="0069780C">
        <w:rPr>
          <w:rFonts w:asciiTheme="majorHAnsi" w:hAnsiTheme="majorHAnsi" w:cstheme="majorHAnsi"/>
          <w:b/>
          <w:bCs/>
          <w:i/>
          <w:iCs/>
          <w:color w:val="212529"/>
          <w:lang w:val="vi-VN" w:eastAsia="vi-VN"/>
        </w:rPr>
        <w:t>tài sản khác có giá trị lớn </w:t>
      </w:r>
      <w:r w:rsidRPr="0069780C">
        <w:rPr>
          <w:rFonts w:asciiTheme="majorHAnsi" w:hAnsiTheme="majorHAnsi" w:cstheme="majorHAnsi"/>
          <w:b/>
          <w:i/>
          <w:iCs/>
          <w:color w:val="212529"/>
          <w:lang w:val="vi-VN" w:eastAsia="vi-VN"/>
        </w:rPr>
        <w:t>theo quy định của Chính phủ</w:t>
      </w:r>
      <w:r w:rsidRPr="002C5573">
        <w:rPr>
          <w:rFonts w:asciiTheme="majorHAnsi" w:hAnsiTheme="majorHAnsi" w:cstheme="majorHAnsi"/>
          <w:i/>
          <w:iCs/>
          <w:color w:val="212529"/>
          <w:lang w:val="vi-VN" w:eastAsia="vi-VN"/>
        </w:rPr>
        <w:t>;</w:t>
      </w:r>
    </w:p>
    <w:p w14:paraId="10818408" w14:textId="77777777" w:rsidR="00C83AAC" w:rsidRPr="009612D6" w:rsidRDefault="00C83AAC" w:rsidP="00C83AAC">
      <w:pPr>
        <w:shd w:val="clear" w:color="auto" w:fill="FFFFFF"/>
        <w:spacing w:after="120"/>
        <w:ind w:firstLine="709"/>
        <w:jc w:val="both"/>
        <w:rPr>
          <w:rFonts w:asciiTheme="majorHAnsi" w:hAnsiTheme="majorHAnsi" w:cstheme="majorHAnsi"/>
          <w:b/>
          <w:i/>
          <w:iCs/>
          <w:color w:val="212529"/>
          <w:spacing w:val="-6"/>
          <w:lang w:eastAsia="vi-VN"/>
        </w:rPr>
      </w:pPr>
      <w:r w:rsidRPr="009612D6">
        <w:rPr>
          <w:rFonts w:asciiTheme="majorHAnsi" w:hAnsiTheme="majorHAnsi" w:cstheme="majorHAnsi"/>
          <w:b/>
          <w:i/>
          <w:color w:val="212529"/>
          <w:spacing w:val="-6"/>
          <w:lang w:eastAsia="vi-VN"/>
        </w:rPr>
        <w:t xml:space="preserve">Điều 57. </w:t>
      </w:r>
      <w:r w:rsidRPr="009612D6">
        <w:rPr>
          <w:rFonts w:asciiTheme="majorHAnsi" w:hAnsiTheme="majorHAnsi" w:cstheme="majorHAnsi"/>
          <w:b/>
          <w:i/>
          <w:iCs/>
          <w:color w:val="212529"/>
          <w:spacing w:val="-6"/>
          <w:lang w:eastAsia="vi-VN"/>
        </w:rPr>
        <w:t>Sử dụng tài sản công tại đơn vị sự nghiệp vào mục đích cho thuê</w:t>
      </w:r>
    </w:p>
    <w:p w14:paraId="53B2CE18" w14:textId="77777777" w:rsidR="00C83AAC" w:rsidRPr="002C5573" w:rsidRDefault="00C83AAC" w:rsidP="00C83AAC">
      <w:pPr>
        <w:shd w:val="clear" w:color="auto" w:fill="FFFFFF"/>
        <w:spacing w:after="120"/>
        <w:ind w:firstLine="709"/>
        <w:jc w:val="both"/>
        <w:rPr>
          <w:rFonts w:asciiTheme="majorHAnsi" w:hAnsiTheme="majorHAnsi" w:cstheme="majorHAnsi"/>
          <w:color w:val="212529"/>
          <w:lang w:eastAsia="vi-VN"/>
        </w:rPr>
      </w:pPr>
      <w:r w:rsidRPr="003F3F7D">
        <w:rPr>
          <w:rFonts w:asciiTheme="majorHAnsi" w:hAnsiTheme="majorHAnsi" w:cstheme="majorHAnsi"/>
          <w:i/>
          <w:iCs/>
          <w:color w:val="212529"/>
          <w:lang w:eastAsia="vi-VN"/>
        </w:rPr>
        <w:t>2.</w:t>
      </w:r>
      <w:r>
        <w:rPr>
          <w:rFonts w:asciiTheme="majorHAnsi" w:hAnsiTheme="majorHAnsi" w:cstheme="majorHAnsi"/>
          <w:b/>
          <w:i/>
          <w:iCs/>
          <w:color w:val="212529"/>
          <w:lang w:eastAsia="vi-VN"/>
        </w:rPr>
        <w:t xml:space="preserve"> </w:t>
      </w:r>
      <w:r w:rsidRPr="002C5573">
        <w:rPr>
          <w:rFonts w:asciiTheme="majorHAnsi" w:hAnsiTheme="majorHAnsi" w:cstheme="majorHAnsi"/>
          <w:i/>
          <w:iCs/>
          <w:color w:val="212529"/>
          <w:lang w:val="vi-VN" w:eastAsia="vi-VN"/>
        </w:rPr>
        <w:t>Thẩm quyền phê duyệt đề án</w:t>
      </w:r>
      <w:r>
        <w:rPr>
          <w:rFonts w:asciiTheme="majorHAnsi" w:hAnsiTheme="majorHAnsi" w:cstheme="majorHAnsi"/>
          <w:i/>
          <w:iCs/>
          <w:color w:val="212529"/>
          <w:lang w:eastAsia="vi-VN"/>
        </w:rPr>
        <w:t xml:space="preserve"> cho thuê tài sản công tại đơn vị sự nghiệp công lập</w:t>
      </w:r>
      <w:r w:rsidRPr="002C5573">
        <w:rPr>
          <w:rFonts w:asciiTheme="majorHAnsi" w:hAnsiTheme="majorHAnsi" w:cstheme="majorHAnsi"/>
          <w:i/>
          <w:iCs/>
          <w:color w:val="212529"/>
          <w:lang w:val="vi-VN" w:eastAsia="vi-VN"/>
        </w:rPr>
        <w:t> được quy định như sau:</w:t>
      </w:r>
    </w:p>
    <w:p w14:paraId="0D99487C" w14:textId="77777777" w:rsidR="00C83AAC" w:rsidRPr="002C5573" w:rsidRDefault="00C83AAC" w:rsidP="00C83AAC">
      <w:pPr>
        <w:shd w:val="clear" w:color="auto" w:fill="FFFFFF"/>
        <w:spacing w:after="120"/>
        <w:ind w:firstLine="709"/>
        <w:jc w:val="both"/>
        <w:rPr>
          <w:rFonts w:asciiTheme="majorHAnsi" w:hAnsiTheme="majorHAnsi" w:cstheme="majorHAnsi"/>
          <w:color w:val="212529"/>
          <w:lang w:val="vi-VN" w:eastAsia="vi-VN"/>
        </w:rPr>
      </w:pPr>
      <w:r w:rsidRPr="002C5573">
        <w:rPr>
          <w:rFonts w:asciiTheme="majorHAnsi" w:hAnsiTheme="majorHAnsi" w:cstheme="majorHAnsi"/>
          <w:i/>
          <w:iCs/>
          <w:color w:val="212529"/>
          <w:lang w:val="vi-VN" w:eastAsia="vi-VN"/>
        </w:rPr>
        <w:t>a) Bộ trưởng, Thủ trưởng cơ quan trung ương, Chủ tịch Ủy ban nhân dân cấp tỉnh quyết định phê duyệt đề án</w:t>
      </w:r>
      <w:r>
        <w:rPr>
          <w:rFonts w:asciiTheme="majorHAnsi" w:hAnsiTheme="majorHAnsi" w:cstheme="majorHAnsi"/>
          <w:i/>
          <w:iCs/>
          <w:color w:val="212529"/>
          <w:lang w:eastAsia="vi-VN"/>
        </w:rPr>
        <w:t xml:space="preserve"> cho thuê</w:t>
      </w:r>
      <w:r w:rsidRPr="002C5573">
        <w:rPr>
          <w:rFonts w:asciiTheme="majorHAnsi" w:hAnsiTheme="majorHAnsi" w:cstheme="majorHAnsi"/>
          <w:i/>
          <w:iCs/>
          <w:color w:val="212529"/>
          <w:lang w:val="vi-VN" w:eastAsia="vi-VN"/>
        </w:rPr>
        <w:t xml:space="preserve"> đối với tài sản là cơ sở hoạt động sự nghiệp; </w:t>
      </w:r>
      <w:r w:rsidRPr="0069780C">
        <w:rPr>
          <w:rFonts w:asciiTheme="majorHAnsi" w:hAnsiTheme="majorHAnsi" w:cstheme="majorHAnsi"/>
          <w:b/>
          <w:bCs/>
          <w:i/>
          <w:iCs/>
          <w:color w:val="212529"/>
          <w:lang w:val="vi-VN" w:eastAsia="vi-VN"/>
        </w:rPr>
        <w:t>tài sản khác có giá trị lớn </w:t>
      </w:r>
      <w:r w:rsidRPr="0069780C">
        <w:rPr>
          <w:rFonts w:asciiTheme="majorHAnsi" w:hAnsiTheme="majorHAnsi" w:cstheme="majorHAnsi"/>
          <w:b/>
          <w:i/>
          <w:iCs/>
          <w:color w:val="212529"/>
          <w:lang w:val="vi-VN" w:eastAsia="vi-VN"/>
        </w:rPr>
        <w:t>theo quy định của Chính phủ</w:t>
      </w:r>
      <w:r w:rsidRPr="002C5573">
        <w:rPr>
          <w:rFonts w:asciiTheme="majorHAnsi" w:hAnsiTheme="majorHAnsi" w:cstheme="majorHAnsi"/>
          <w:color w:val="212529"/>
          <w:lang w:val="vi-VN" w:eastAsia="vi-VN"/>
        </w:rPr>
        <w:t>”</w:t>
      </w:r>
    </w:p>
    <w:p w14:paraId="4C7E87C0" w14:textId="77777777" w:rsidR="00C83AAC" w:rsidRPr="002C5573" w:rsidRDefault="00C83AAC" w:rsidP="00C83AAC">
      <w:pPr>
        <w:shd w:val="clear" w:color="auto" w:fill="FFFFFF"/>
        <w:spacing w:after="120"/>
        <w:ind w:firstLine="709"/>
        <w:jc w:val="both"/>
        <w:rPr>
          <w:rFonts w:asciiTheme="majorHAnsi" w:hAnsiTheme="majorHAnsi" w:cstheme="majorHAnsi"/>
          <w:color w:val="212529"/>
          <w:lang w:val="vi-VN" w:eastAsia="vi-VN"/>
        </w:rPr>
      </w:pPr>
      <w:r w:rsidRPr="002C5573">
        <w:rPr>
          <w:rFonts w:asciiTheme="majorHAnsi" w:hAnsiTheme="majorHAnsi" w:cstheme="majorHAnsi"/>
          <w:color w:val="212529"/>
          <w:lang w:val="vi-VN" w:eastAsia="vi-VN"/>
        </w:rPr>
        <w:t>- </w:t>
      </w:r>
      <w:r w:rsidRPr="002C5573">
        <w:rPr>
          <w:rFonts w:asciiTheme="majorHAnsi" w:hAnsiTheme="majorHAnsi" w:cstheme="majorHAnsi"/>
          <w:color w:val="212529"/>
          <w:lang w:eastAsia="vi-VN"/>
        </w:rPr>
        <w:t>Tại</w:t>
      </w:r>
      <w:r w:rsidRPr="002C5573">
        <w:rPr>
          <w:rFonts w:asciiTheme="majorHAnsi" w:hAnsiTheme="majorHAnsi" w:cstheme="majorHAnsi"/>
          <w:color w:val="212529"/>
          <w:lang w:val="vi-VN" w:eastAsia="vi-VN"/>
        </w:rPr>
        <w:t xml:space="preserve"> Khoản 2 Điều 44 Nghị định số 151/2017/NĐ-CP ngày 26/12/2017 của Chính phủ quy định: “</w:t>
      </w:r>
      <w:r w:rsidRPr="0069780C">
        <w:rPr>
          <w:rFonts w:asciiTheme="majorHAnsi" w:hAnsiTheme="majorHAnsi" w:cstheme="majorHAnsi"/>
          <w:b/>
          <w:bCs/>
          <w:i/>
          <w:iCs/>
          <w:color w:val="212529"/>
          <w:lang w:val="vi-VN" w:eastAsia="vi-VN"/>
        </w:rPr>
        <w:t>Tài sản có giá trị lớn </w:t>
      </w:r>
      <w:r w:rsidRPr="0069780C">
        <w:rPr>
          <w:rFonts w:asciiTheme="majorHAnsi" w:hAnsiTheme="majorHAnsi" w:cstheme="majorHAnsi"/>
          <w:b/>
          <w:i/>
          <w:iCs/>
          <w:color w:val="212529"/>
          <w:lang w:val="vi-VN" w:eastAsia="vi-VN"/>
        </w:rPr>
        <w:t>quy định</w:t>
      </w:r>
      <w:r w:rsidRPr="002C5573">
        <w:rPr>
          <w:rFonts w:asciiTheme="majorHAnsi" w:hAnsiTheme="majorHAnsi" w:cstheme="majorHAnsi"/>
          <w:i/>
          <w:iCs/>
          <w:color w:val="212529"/>
          <w:lang w:val="vi-VN" w:eastAsia="vi-VN"/>
        </w:rPr>
        <w:t xml:space="preserve"> tại Điểm a, Khoản 2, Điều 56, Điểm a, Khoản 2, Điều 57, Luật Quản lý, sử dụng tài sản công do Bộ trưởng, Thủ trưởng cơ quan trung ương, </w:t>
      </w:r>
      <w:r w:rsidRPr="009612D6">
        <w:rPr>
          <w:rFonts w:asciiTheme="majorHAnsi" w:hAnsiTheme="majorHAnsi" w:cstheme="majorHAnsi"/>
          <w:b/>
          <w:bCs/>
          <w:i/>
          <w:iCs/>
          <w:color w:val="212529"/>
          <w:lang w:val="vi-VN" w:eastAsia="vi-VN"/>
        </w:rPr>
        <w:t>Ủy ban nhân dân cấp tỉnh</w:t>
      </w:r>
      <w:r w:rsidRPr="009612D6">
        <w:rPr>
          <w:rFonts w:asciiTheme="majorHAnsi" w:hAnsiTheme="majorHAnsi" w:cstheme="majorHAnsi"/>
          <w:b/>
          <w:i/>
          <w:iCs/>
          <w:color w:val="212529"/>
          <w:lang w:val="vi-VN" w:eastAsia="vi-VN"/>
        </w:rPr>
        <w:t> quyết định</w:t>
      </w:r>
      <w:r w:rsidRPr="002C5573">
        <w:rPr>
          <w:rFonts w:asciiTheme="majorHAnsi" w:hAnsiTheme="majorHAnsi" w:cstheme="majorHAnsi"/>
          <w:i/>
          <w:iCs/>
          <w:color w:val="212529"/>
          <w:lang w:val="vi-VN" w:eastAsia="vi-VN"/>
        </w:rPr>
        <w:t xml:space="preserve"> phù hợp với loại tài sản và chức năng, nhiệm vụ, năng lực của đơn vị sự nghiệp thuộc phạm vi quản lý</w:t>
      </w:r>
      <w:r w:rsidRPr="002C5573">
        <w:rPr>
          <w:rFonts w:asciiTheme="majorHAnsi" w:hAnsiTheme="majorHAnsi" w:cstheme="majorHAnsi"/>
          <w:color w:val="212529"/>
          <w:lang w:val="vi-VN" w:eastAsia="vi-VN"/>
        </w:rPr>
        <w:t>”.</w:t>
      </w:r>
    </w:p>
    <w:p w14:paraId="2D2AAE43" w14:textId="77777777" w:rsidR="00C83AAC" w:rsidRPr="002C5573" w:rsidRDefault="00C83AAC" w:rsidP="00C83AAC">
      <w:pPr>
        <w:spacing w:after="120"/>
        <w:ind w:firstLine="709"/>
        <w:jc w:val="both"/>
        <w:rPr>
          <w:rFonts w:asciiTheme="majorHAnsi" w:eastAsia="Arial" w:hAnsiTheme="majorHAnsi" w:cstheme="majorHAnsi"/>
          <w:bCs/>
          <w:color w:val="212529"/>
          <w:shd w:val="clear" w:color="auto" w:fill="FFFFFF"/>
        </w:rPr>
      </w:pPr>
      <w:r>
        <w:rPr>
          <w:rFonts w:asciiTheme="majorHAnsi" w:eastAsia="Arial" w:hAnsiTheme="majorHAnsi" w:cstheme="majorHAnsi"/>
          <w:bCs/>
          <w:color w:val="212529"/>
          <w:shd w:val="clear" w:color="auto" w:fill="FFFFFF"/>
        </w:rPr>
        <w:t xml:space="preserve">Ngày 25/6/2025 Quốc hội ban hành </w:t>
      </w:r>
      <w:r w:rsidRPr="002C5573">
        <w:rPr>
          <w:rFonts w:asciiTheme="majorHAnsi" w:eastAsia="Arial" w:hAnsiTheme="majorHAnsi" w:cstheme="majorHAnsi"/>
          <w:color w:val="212529"/>
          <w:shd w:val="clear" w:color="auto" w:fill="FFFFFF"/>
        </w:rPr>
        <w:t>Luật số 90/2025/QH15</w:t>
      </w:r>
      <w:r>
        <w:rPr>
          <w:rFonts w:asciiTheme="majorHAnsi" w:eastAsia="Arial" w:hAnsiTheme="majorHAnsi" w:cstheme="majorHAnsi"/>
          <w:color w:val="212529"/>
          <w:shd w:val="clear" w:color="auto" w:fill="FFFFFF"/>
        </w:rPr>
        <w:t xml:space="preserve">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Trong đó bãi bỏ </w:t>
      </w:r>
      <w:r w:rsidRPr="002C5573">
        <w:rPr>
          <w:rFonts w:asciiTheme="majorHAnsi" w:eastAsia="Arial" w:hAnsiTheme="majorHAnsi" w:cstheme="majorHAnsi"/>
          <w:bCs/>
          <w:color w:val="212529"/>
          <w:shd w:val="clear" w:color="auto" w:fill="FFFFFF"/>
        </w:rPr>
        <w:t>khoản 2 Điều 56 và khoản 2 Điều 57 Luật Quản lý, sử dụng tài sản công số 15/2017/QH14</w:t>
      </w:r>
      <w:r>
        <w:rPr>
          <w:rFonts w:asciiTheme="majorHAnsi" w:eastAsia="Arial" w:hAnsiTheme="majorHAnsi" w:cstheme="majorHAnsi"/>
          <w:bCs/>
          <w:color w:val="212529"/>
          <w:shd w:val="clear" w:color="auto" w:fill="FFFFFF"/>
        </w:rPr>
        <w:t xml:space="preserve"> </w:t>
      </w:r>
      <w:r w:rsidRPr="002C5573">
        <w:rPr>
          <w:rFonts w:asciiTheme="majorHAnsi" w:eastAsia="Arial" w:hAnsiTheme="majorHAnsi" w:cstheme="majorHAnsi"/>
          <w:bCs/>
          <w:color w:val="212529"/>
          <w:shd w:val="clear" w:color="auto" w:fill="FFFFFF"/>
        </w:rPr>
        <w:t>tại khoản 14 Điều 8</w:t>
      </w:r>
      <w:r w:rsidRPr="002C5573">
        <w:rPr>
          <w:rFonts w:asciiTheme="majorHAnsi" w:eastAsia="Arial" w:hAnsiTheme="majorHAnsi" w:cstheme="majorHAnsi"/>
          <w:b/>
          <w:color w:val="212529"/>
          <w:shd w:val="clear" w:color="auto" w:fill="FFFFFF"/>
        </w:rPr>
        <w:t> </w:t>
      </w:r>
      <w:r w:rsidRPr="002C5573">
        <w:rPr>
          <w:rFonts w:asciiTheme="majorHAnsi" w:eastAsia="Arial" w:hAnsiTheme="majorHAnsi" w:cstheme="majorHAnsi"/>
          <w:color w:val="212529"/>
          <w:shd w:val="clear" w:color="auto" w:fill="FFFFFF"/>
        </w:rPr>
        <w:t>Luật số 90/2025/QH15</w:t>
      </w:r>
      <w:r>
        <w:rPr>
          <w:rFonts w:asciiTheme="majorHAnsi" w:eastAsia="Arial" w:hAnsiTheme="majorHAnsi" w:cstheme="majorHAnsi"/>
          <w:color w:val="212529"/>
          <w:shd w:val="clear" w:color="auto" w:fill="FFFFFF"/>
        </w:rPr>
        <w:t>.</w:t>
      </w:r>
      <w:r w:rsidRPr="002C5573">
        <w:rPr>
          <w:rFonts w:asciiTheme="majorHAnsi" w:eastAsia="Arial" w:hAnsiTheme="majorHAnsi" w:cstheme="majorHAnsi"/>
          <w:bCs/>
          <w:color w:val="212529"/>
          <w:shd w:val="clear" w:color="auto" w:fill="FFFFFF"/>
        </w:rPr>
        <w:t xml:space="preserve"> Đồng thời, Nghị định số 186/2025/NĐ-CP ngày 01/7/2025 của Chính phủ quy định chi tiết một số điều của Luật Quản lý, sử dụng tài sản công (bãi bỏ Nghị định số 151/2017/NĐ-CP) </w:t>
      </w:r>
      <w:r w:rsidRPr="002C5573">
        <w:rPr>
          <w:rFonts w:asciiTheme="majorHAnsi" w:eastAsia="Arial" w:hAnsiTheme="majorHAnsi" w:cstheme="majorHAnsi"/>
          <w:color w:val="212529"/>
          <w:shd w:val="clear" w:color="auto" w:fill="FFFFFF"/>
        </w:rPr>
        <w:t>không</w:t>
      </w:r>
      <w:r w:rsidRPr="002C5573">
        <w:rPr>
          <w:rFonts w:asciiTheme="majorHAnsi" w:eastAsia="Arial" w:hAnsiTheme="majorHAnsi" w:cstheme="majorHAnsi"/>
          <w:bCs/>
          <w:color w:val="212529"/>
          <w:shd w:val="clear" w:color="auto" w:fill="FFFFFF"/>
        </w:rPr>
        <w:t> </w:t>
      </w:r>
      <w:r w:rsidRPr="002C5573">
        <w:rPr>
          <w:rFonts w:asciiTheme="majorHAnsi" w:eastAsia="Arial" w:hAnsiTheme="majorHAnsi" w:cstheme="majorHAnsi"/>
          <w:color w:val="212529"/>
          <w:shd w:val="clear" w:color="auto" w:fill="FFFFFF"/>
        </w:rPr>
        <w:t xml:space="preserve">giao </w:t>
      </w:r>
      <w:r>
        <w:rPr>
          <w:rFonts w:asciiTheme="majorHAnsi" w:eastAsia="Arial" w:hAnsiTheme="majorHAnsi" w:cstheme="majorHAnsi"/>
          <w:color w:val="212529"/>
          <w:shd w:val="clear" w:color="auto" w:fill="FFFFFF"/>
        </w:rPr>
        <w:t>Ủy ban nhân dân</w:t>
      </w:r>
      <w:r w:rsidRPr="002C5573">
        <w:rPr>
          <w:rFonts w:asciiTheme="majorHAnsi" w:eastAsia="Arial" w:hAnsiTheme="majorHAnsi" w:cstheme="majorHAnsi"/>
          <w:color w:val="212529"/>
          <w:shd w:val="clear" w:color="auto" w:fill="FFFFFF"/>
        </w:rPr>
        <w:t xml:space="preserve"> tỉnh ban hành</w:t>
      </w:r>
      <w:r w:rsidRPr="002C5573">
        <w:rPr>
          <w:rFonts w:asciiTheme="majorHAnsi" w:eastAsia="Arial" w:hAnsiTheme="majorHAnsi" w:cstheme="majorHAnsi"/>
          <w:bCs/>
          <w:color w:val="212529"/>
          <w:shd w:val="clear" w:color="auto" w:fill="FFFFFF"/>
        </w:rPr>
        <w:t xml:space="preserve"> quy định tài sản công được xác định là tài sản có giá trị lớn trong trường hợp sử dụng vào mục </w:t>
      </w:r>
      <w:r w:rsidRPr="002C5573">
        <w:rPr>
          <w:rFonts w:asciiTheme="majorHAnsi" w:eastAsia="Arial" w:hAnsiTheme="majorHAnsi" w:cstheme="majorHAnsi"/>
          <w:bCs/>
          <w:color w:val="212529"/>
          <w:shd w:val="clear" w:color="auto" w:fill="FFFFFF"/>
        </w:rPr>
        <w:lastRenderedPageBreak/>
        <w:t>đích kinh doanh, cho thuê tại các đơn vị sự nghiệp công lập thuộc phạm vi quản lý của địa phương.</w:t>
      </w:r>
    </w:p>
    <w:p w14:paraId="596C0E30" w14:textId="77777777" w:rsidR="00C83AAC" w:rsidRPr="002C5573" w:rsidRDefault="00C83AAC" w:rsidP="00C83AAC">
      <w:pPr>
        <w:spacing w:after="120"/>
        <w:ind w:firstLine="709"/>
        <w:jc w:val="both"/>
        <w:rPr>
          <w:rFonts w:asciiTheme="majorHAnsi" w:eastAsia="Arial" w:hAnsiTheme="majorHAnsi" w:cstheme="majorHAnsi"/>
          <w:bCs/>
          <w:color w:val="212529"/>
          <w:shd w:val="clear" w:color="auto" w:fill="FFFFFF"/>
        </w:rPr>
      </w:pPr>
      <w:r w:rsidRPr="002C5573">
        <w:rPr>
          <w:rFonts w:asciiTheme="majorHAnsi" w:eastAsia="Arial" w:hAnsiTheme="majorHAnsi" w:cstheme="majorHAnsi"/>
          <w:bCs/>
          <w:color w:val="212529"/>
          <w:shd w:val="clear" w:color="auto" w:fill="FFFFFF"/>
        </w:rPr>
        <w:t xml:space="preserve">Do đó, </w:t>
      </w:r>
      <w:r>
        <w:rPr>
          <w:rFonts w:asciiTheme="majorHAnsi" w:eastAsia="Arial" w:hAnsiTheme="majorHAnsi" w:cstheme="majorHAnsi"/>
          <w:bCs/>
          <w:color w:val="212529"/>
          <w:shd w:val="clear" w:color="auto" w:fill="FFFFFF"/>
        </w:rPr>
        <w:t>Ủy ban nhân dân tỉnh ban hành Quyết định bãi bỏ</w:t>
      </w:r>
      <w:r w:rsidRPr="002C5573">
        <w:rPr>
          <w:rFonts w:asciiTheme="majorHAnsi" w:eastAsia="Arial" w:hAnsiTheme="majorHAnsi" w:cstheme="majorHAnsi"/>
          <w:bCs/>
          <w:color w:val="212529"/>
          <w:shd w:val="clear" w:color="auto" w:fill="FFFFFF"/>
        </w:rPr>
        <w:t xml:space="preserve"> </w:t>
      </w:r>
      <w:r w:rsidRPr="002C5573">
        <w:rPr>
          <w:rFonts w:asciiTheme="majorHAnsi" w:hAnsiTheme="majorHAnsi" w:cstheme="majorHAnsi"/>
          <w:color w:val="212529"/>
          <w:lang w:eastAsia="vi-VN"/>
        </w:rPr>
        <w:t xml:space="preserve">Quyết định số 26/2020/QĐ-UBND ngày 11 tháng 11 năm 2020 của Ủy ban nhân dân tỉnh quy định tài sản có giá trị lớn sử dụng vào mục đích kinh doanh, cho thuê tại các đơn vị sự nghiệp công lập thuộc tỉnh Cao Bằng </w:t>
      </w:r>
      <w:r>
        <w:rPr>
          <w:rFonts w:asciiTheme="majorHAnsi" w:eastAsia="Arial" w:hAnsiTheme="majorHAnsi" w:cstheme="majorHAnsi"/>
          <w:bCs/>
          <w:color w:val="212529"/>
          <w:shd w:val="clear" w:color="auto" w:fill="FFFFFF"/>
        </w:rPr>
        <w:t>là</w:t>
      </w:r>
      <w:r w:rsidRPr="002C5573">
        <w:rPr>
          <w:rFonts w:asciiTheme="majorHAnsi" w:eastAsia="Arial" w:hAnsiTheme="majorHAnsi" w:cstheme="majorHAnsi"/>
          <w:bCs/>
          <w:color w:val="212529"/>
          <w:shd w:val="clear" w:color="auto" w:fill="FFFFFF"/>
        </w:rPr>
        <w:t xml:space="preserve"> phù hợp với quy định hiện hành.</w:t>
      </w:r>
    </w:p>
    <w:p w14:paraId="265B6F1C" w14:textId="50667F0F" w:rsidR="00E7347C" w:rsidRPr="00CF11A2" w:rsidRDefault="00E7347C" w:rsidP="00C83AAC">
      <w:pPr>
        <w:pStyle w:val="ListParagraph"/>
        <w:numPr>
          <w:ilvl w:val="0"/>
          <w:numId w:val="6"/>
        </w:numPr>
        <w:spacing w:before="120" w:after="120"/>
        <w:ind w:left="0" w:firstLine="720"/>
        <w:contextualSpacing w:val="0"/>
        <w:jc w:val="both"/>
        <w:rPr>
          <w:b/>
          <w:color w:val="212529"/>
          <w:lang w:eastAsia="vi-VN"/>
        </w:rPr>
      </w:pPr>
      <w:r w:rsidRPr="00CF11A2">
        <w:rPr>
          <w:b/>
          <w:color w:val="212529"/>
          <w:lang w:eastAsia="vi-VN"/>
        </w:rPr>
        <w:t>Quyết định số 27/2020/QĐ-UBND ngày 13 tháng 11 năm 2020 của Ủy ban nhân dân tỉnh Cao Bằng quy định phân cấp thẩm quyền quyết định xử lý tài sản trang bị của nhiệm vụ khoa học và công nghệ trên địa bàn tỉnh Cao Bằng</w:t>
      </w:r>
    </w:p>
    <w:p w14:paraId="31D0DE2D" w14:textId="2A8E0941" w:rsidR="00C83AAC" w:rsidRPr="002C5573" w:rsidRDefault="005E406C" w:rsidP="00C83AAC">
      <w:pPr>
        <w:pStyle w:val="ListParagraph"/>
        <w:spacing w:before="120" w:after="120"/>
        <w:ind w:left="0"/>
        <w:contextualSpacing w:val="0"/>
        <w:jc w:val="both"/>
        <w:rPr>
          <w:rFonts w:asciiTheme="majorHAnsi" w:hAnsiTheme="majorHAnsi" w:cstheme="majorHAnsi"/>
        </w:rPr>
      </w:pPr>
      <w:r>
        <w:rPr>
          <w:color w:val="212529"/>
          <w:lang w:eastAsia="vi-VN"/>
        </w:rPr>
        <w:tab/>
      </w:r>
      <w:r w:rsidR="00C83AAC">
        <w:rPr>
          <w:rFonts w:asciiTheme="majorHAnsi" w:hAnsiTheme="majorHAnsi" w:cstheme="majorHAnsi"/>
          <w:color w:val="212529"/>
          <w:lang w:eastAsia="vi-VN"/>
        </w:rPr>
        <w:t>Căn</w:t>
      </w:r>
      <w:r w:rsidR="00C83AAC" w:rsidRPr="002C5573">
        <w:rPr>
          <w:rFonts w:asciiTheme="majorHAnsi" w:hAnsiTheme="majorHAnsi" w:cstheme="majorHAnsi"/>
          <w:color w:val="212529"/>
          <w:lang w:eastAsia="vi-VN"/>
        </w:rPr>
        <w:t xml:space="preserve"> các quy định của </w:t>
      </w:r>
      <w:r w:rsidR="00C83AAC" w:rsidRPr="002C5573">
        <w:rPr>
          <w:rFonts w:asciiTheme="majorHAnsi" w:hAnsiTheme="majorHAnsi" w:cstheme="majorHAnsi"/>
          <w:color w:val="212529"/>
          <w:lang w:val="vi-VN" w:eastAsia="vi-VN"/>
        </w:rPr>
        <w:t xml:space="preserve">Luật Quản lý, sử dụng tài sản công </w:t>
      </w:r>
      <w:r w:rsidR="00C83AAC" w:rsidRPr="002C5573">
        <w:rPr>
          <w:rFonts w:asciiTheme="majorHAnsi" w:hAnsiTheme="majorHAnsi" w:cstheme="majorHAnsi"/>
          <w:color w:val="212529"/>
          <w:shd w:val="clear" w:color="auto" w:fill="FFFFFF"/>
          <w:lang w:val="vi-VN" w:eastAsia="vi-VN"/>
        </w:rPr>
        <w:t>số 15/2017/QH14</w:t>
      </w:r>
      <w:r w:rsidR="00C83AAC" w:rsidRPr="002C5573">
        <w:rPr>
          <w:rFonts w:asciiTheme="majorHAnsi" w:hAnsiTheme="majorHAnsi" w:cstheme="majorHAnsi"/>
          <w:color w:val="212529"/>
          <w:shd w:val="clear" w:color="auto" w:fill="FFFFFF"/>
          <w:lang w:eastAsia="vi-VN"/>
        </w:rPr>
        <w:t xml:space="preserve"> và các </w:t>
      </w:r>
      <w:r w:rsidR="00C83AAC">
        <w:rPr>
          <w:rFonts w:asciiTheme="majorHAnsi" w:hAnsiTheme="majorHAnsi" w:cstheme="majorHAnsi"/>
          <w:color w:val="212529"/>
          <w:shd w:val="clear" w:color="auto" w:fill="FFFFFF"/>
          <w:lang w:eastAsia="vi-VN"/>
        </w:rPr>
        <w:t>Nghị định quy định chi tiết của Chính phủ</w:t>
      </w:r>
      <w:r w:rsidR="00C83AAC" w:rsidRPr="002C5573">
        <w:rPr>
          <w:rFonts w:asciiTheme="majorHAnsi" w:hAnsiTheme="majorHAnsi" w:cstheme="majorHAnsi"/>
          <w:color w:val="212529"/>
          <w:lang w:eastAsia="vi-VN"/>
        </w:rPr>
        <w:t xml:space="preserve">, Ủy ban nhân dân tỉnh ban hành Quyết định số 27/2020/QĐ-UBND ngày 13 tháng 11 năm 2020 của Ủy ban nhân dân tỉnh Cao Bằng quy định phân cấp thẩm quyền quyết định xử lý tài sản trang bị của nhiệm vụ khoa học và công nghệ trên địa bàn tỉnh Cao Bằng. </w:t>
      </w:r>
      <w:r w:rsidR="00C83AAC" w:rsidRPr="002C5573">
        <w:rPr>
          <w:rFonts w:asciiTheme="majorHAnsi" w:eastAsia="Calibri" w:hAnsiTheme="majorHAnsi" w:cstheme="majorHAnsi"/>
        </w:rPr>
        <w:t xml:space="preserve">Quyết định trên được xây dựng </w:t>
      </w:r>
      <w:r w:rsidR="00C83AAC" w:rsidRPr="002C5573">
        <w:rPr>
          <w:rFonts w:asciiTheme="majorHAnsi" w:eastAsia="Calibri" w:hAnsiTheme="majorHAnsi" w:cstheme="majorHAnsi"/>
          <w:iCs/>
          <w:lang w:val="nl-NL"/>
        </w:rPr>
        <w:t>dựa trên các căn cứ sau:</w:t>
      </w:r>
    </w:p>
    <w:p w14:paraId="34E8448E" w14:textId="77777777" w:rsidR="00C83AAC" w:rsidRPr="002C5573" w:rsidRDefault="00C83AAC" w:rsidP="00C83AAC">
      <w:pPr>
        <w:pStyle w:val="ListParagraph"/>
        <w:spacing w:after="120"/>
        <w:ind w:left="0"/>
        <w:contextualSpacing w:val="0"/>
        <w:jc w:val="both"/>
        <w:rPr>
          <w:rFonts w:asciiTheme="majorHAnsi" w:hAnsiTheme="majorHAnsi" w:cstheme="majorHAnsi"/>
          <w:color w:val="000000" w:themeColor="text1"/>
        </w:rPr>
      </w:pPr>
      <w:r w:rsidRPr="002C5573">
        <w:rPr>
          <w:rFonts w:asciiTheme="majorHAnsi" w:hAnsiTheme="majorHAnsi" w:cstheme="majorHAnsi"/>
          <w:color w:val="000000" w:themeColor="text1"/>
        </w:rPr>
        <w:tab/>
        <w:t xml:space="preserve">- Tại khoản 2 Điều 9 Nghị định số 70/2018/NĐ-CP ngày 15 tháng 5 năm 2018 của Chính phủ quy định: </w:t>
      </w:r>
    </w:p>
    <w:p w14:paraId="4D9ADE1E" w14:textId="77777777" w:rsidR="00C83AAC" w:rsidRPr="002C5573" w:rsidRDefault="00C83AAC" w:rsidP="00C83AAC">
      <w:pPr>
        <w:pStyle w:val="ListParagraph"/>
        <w:spacing w:after="120"/>
        <w:ind w:left="0"/>
        <w:contextualSpacing w:val="0"/>
        <w:jc w:val="both"/>
        <w:rPr>
          <w:rFonts w:asciiTheme="majorHAnsi" w:hAnsiTheme="majorHAnsi" w:cstheme="majorHAnsi"/>
          <w:i/>
          <w:color w:val="000000" w:themeColor="text1"/>
        </w:rPr>
      </w:pPr>
      <w:r w:rsidRPr="002C5573">
        <w:rPr>
          <w:rFonts w:asciiTheme="majorHAnsi" w:hAnsiTheme="majorHAnsi" w:cstheme="majorHAnsi"/>
          <w:i/>
          <w:color w:val="000000" w:themeColor="text1"/>
        </w:rPr>
        <w:tab/>
        <w:t>“</w:t>
      </w:r>
      <w:r w:rsidRPr="00AA4CBD">
        <w:rPr>
          <w:rFonts w:asciiTheme="majorHAnsi" w:hAnsiTheme="majorHAnsi" w:cstheme="majorHAnsi"/>
          <w:b/>
          <w:i/>
          <w:color w:val="000000" w:themeColor="text1"/>
        </w:rPr>
        <w:t>Điều 9. Thẩm quyền quyết định xử lý tài sản trang bị đối với nhiệm vụ khoa học và công nghệ thuộc địa phương quản lý</w:t>
      </w:r>
    </w:p>
    <w:p w14:paraId="4947F944" w14:textId="77777777" w:rsidR="00C83AAC" w:rsidRPr="002C5573" w:rsidRDefault="00C83AAC" w:rsidP="00C83AAC">
      <w:pPr>
        <w:pStyle w:val="ListParagraph"/>
        <w:spacing w:after="120"/>
        <w:ind w:left="0"/>
        <w:contextualSpacing w:val="0"/>
        <w:jc w:val="both"/>
        <w:rPr>
          <w:rFonts w:asciiTheme="majorHAnsi" w:hAnsiTheme="majorHAnsi" w:cstheme="majorHAnsi"/>
          <w:i/>
          <w:color w:val="000000" w:themeColor="text1"/>
        </w:rPr>
      </w:pPr>
      <w:r w:rsidRPr="002C5573">
        <w:rPr>
          <w:rFonts w:asciiTheme="majorHAnsi" w:hAnsiTheme="majorHAnsi" w:cstheme="majorHAnsi"/>
          <w:i/>
          <w:color w:val="000000" w:themeColor="text1"/>
        </w:rPr>
        <w:tab/>
        <w:t>....</w:t>
      </w:r>
    </w:p>
    <w:p w14:paraId="693293C5" w14:textId="77777777" w:rsidR="00C83AAC" w:rsidRPr="002C5573" w:rsidRDefault="00C83AAC" w:rsidP="00C83AAC">
      <w:pPr>
        <w:pStyle w:val="ListParagraph"/>
        <w:spacing w:after="120"/>
        <w:ind w:left="0"/>
        <w:contextualSpacing w:val="0"/>
        <w:jc w:val="both"/>
        <w:rPr>
          <w:rFonts w:asciiTheme="majorHAnsi" w:hAnsiTheme="majorHAnsi" w:cstheme="majorHAnsi"/>
          <w:i/>
          <w:color w:val="000000" w:themeColor="text1"/>
        </w:rPr>
      </w:pPr>
      <w:r w:rsidRPr="002C5573">
        <w:rPr>
          <w:rFonts w:asciiTheme="majorHAnsi" w:hAnsiTheme="majorHAnsi" w:cstheme="majorHAnsi"/>
          <w:i/>
          <w:color w:val="000000" w:themeColor="text1"/>
        </w:rPr>
        <w:tab/>
        <w:t>2. Ủy ban nhân dân cấp tỉnh:</w:t>
      </w:r>
    </w:p>
    <w:p w14:paraId="545BE640" w14:textId="77777777" w:rsidR="00C83AAC" w:rsidRPr="002C5573" w:rsidRDefault="00C83AAC" w:rsidP="00C83AAC">
      <w:pPr>
        <w:pStyle w:val="ListParagraph"/>
        <w:spacing w:after="120"/>
        <w:ind w:left="0"/>
        <w:contextualSpacing w:val="0"/>
        <w:jc w:val="both"/>
        <w:rPr>
          <w:rFonts w:asciiTheme="majorHAnsi" w:hAnsiTheme="majorHAnsi" w:cstheme="majorHAnsi"/>
          <w:i/>
          <w:color w:val="000000" w:themeColor="text1"/>
        </w:rPr>
      </w:pPr>
      <w:r w:rsidRPr="002C5573">
        <w:rPr>
          <w:rFonts w:asciiTheme="majorHAnsi" w:hAnsiTheme="majorHAnsi" w:cstheme="majorHAnsi"/>
          <w:i/>
          <w:color w:val="000000" w:themeColor="text1"/>
        </w:rPr>
        <w:tab/>
        <w:t xml:space="preserve">a) </w:t>
      </w:r>
      <w:r w:rsidRPr="004E29EB">
        <w:rPr>
          <w:rFonts w:asciiTheme="majorHAnsi" w:hAnsiTheme="majorHAnsi" w:cstheme="majorHAnsi"/>
          <w:i/>
          <w:color w:val="000000" w:themeColor="text1"/>
        </w:rPr>
        <w:t>Quyết định hoặc phân cấp thẩm quyền quyết định</w:t>
      </w:r>
      <w:r w:rsidRPr="002C5573">
        <w:rPr>
          <w:rFonts w:asciiTheme="majorHAnsi" w:hAnsiTheme="majorHAnsi" w:cstheme="majorHAnsi"/>
          <w:i/>
          <w:color w:val="000000" w:themeColor="text1"/>
        </w:rPr>
        <w:t xml:space="preserve"> giao tài sản cho tổ ch</w:t>
      </w:r>
      <w:r>
        <w:rPr>
          <w:rFonts w:asciiTheme="majorHAnsi" w:hAnsiTheme="majorHAnsi" w:cstheme="majorHAnsi"/>
          <w:i/>
          <w:color w:val="000000" w:themeColor="text1"/>
        </w:rPr>
        <w:t>ức chủ trì quy định tại điểm a k</w:t>
      </w:r>
      <w:r w:rsidRPr="002C5573">
        <w:rPr>
          <w:rFonts w:asciiTheme="majorHAnsi" w:hAnsiTheme="majorHAnsi" w:cstheme="majorHAnsi"/>
          <w:i/>
          <w:color w:val="000000" w:themeColor="text1"/>
        </w:rPr>
        <w:t>hoản 1 Điều 7 Nghị định này là cơ quan, tổ chức, đơn vị thuộc phạm vi quản lý của địa phương;</w:t>
      </w:r>
    </w:p>
    <w:p w14:paraId="649CFE7D" w14:textId="77777777" w:rsidR="00C83AAC" w:rsidRPr="002C5573" w:rsidRDefault="00C83AAC" w:rsidP="00C83AAC">
      <w:pPr>
        <w:pStyle w:val="ListParagraph"/>
        <w:spacing w:after="120"/>
        <w:ind w:left="0"/>
        <w:contextualSpacing w:val="0"/>
        <w:jc w:val="both"/>
        <w:rPr>
          <w:rFonts w:asciiTheme="majorHAnsi" w:hAnsiTheme="majorHAnsi" w:cstheme="majorHAnsi"/>
          <w:i/>
          <w:color w:val="000000" w:themeColor="text1"/>
        </w:rPr>
      </w:pPr>
      <w:r w:rsidRPr="002C5573">
        <w:rPr>
          <w:rFonts w:asciiTheme="majorHAnsi" w:hAnsiTheme="majorHAnsi" w:cstheme="majorHAnsi"/>
          <w:i/>
          <w:color w:val="000000" w:themeColor="text1"/>
        </w:rPr>
        <w:tab/>
        <w:t>b) Quyết định hoặc phân cấp thẩm quyền quyết định bán tài sản trực tiếp cho tổ chức</w:t>
      </w:r>
      <w:r>
        <w:rPr>
          <w:rFonts w:asciiTheme="majorHAnsi" w:hAnsiTheme="majorHAnsi" w:cstheme="majorHAnsi"/>
          <w:i/>
          <w:color w:val="000000" w:themeColor="text1"/>
        </w:rPr>
        <w:t>, cá nhân chủ trì quy định tại k</w:t>
      </w:r>
      <w:r w:rsidRPr="002C5573">
        <w:rPr>
          <w:rFonts w:asciiTheme="majorHAnsi" w:hAnsiTheme="majorHAnsi" w:cstheme="majorHAnsi"/>
          <w:i/>
          <w:color w:val="000000" w:themeColor="text1"/>
        </w:rPr>
        <w:t>hoản 2 Điều 7 Nghị định này;</w:t>
      </w:r>
    </w:p>
    <w:p w14:paraId="75DBE80F" w14:textId="77777777" w:rsidR="00C83AAC" w:rsidRPr="002C5573" w:rsidRDefault="00C83AAC" w:rsidP="00C83AAC">
      <w:pPr>
        <w:pStyle w:val="ListParagraph"/>
        <w:spacing w:after="120"/>
        <w:ind w:left="0"/>
        <w:contextualSpacing w:val="0"/>
        <w:jc w:val="both"/>
        <w:rPr>
          <w:rFonts w:asciiTheme="majorHAnsi" w:hAnsiTheme="majorHAnsi" w:cstheme="majorHAnsi"/>
          <w:i/>
          <w:color w:val="000000" w:themeColor="text1"/>
        </w:rPr>
      </w:pPr>
      <w:r w:rsidRPr="002C5573">
        <w:rPr>
          <w:rFonts w:asciiTheme="majorHAnsi" w:hAnsiTheme="majorHAnsi" w:cstheme="majorHAnsi"/>
          <w:i/>
          <w:color w:val="000000" w:themeColor="text1"/>
        </w:rPr>
        <w:tab/>
        <w:t>c) Quyết định giao quyền sử dụng tài sản của nhiệm vụ khoa học và công nghệ cho tổ chức</w:t>
      </w:r>
      <w:r>
        <w:rPr>
          <w:rFonts w:asciiTheme="majorHAnsi" w:hAnsiTheme="majorHAnsi" w:cstheme="majorHAnsi"/>
          <w:i/>
          <w:color w:val="000000" w:themeColor="text1"/>
        </w:rPr>
        <w:t>, cá nhân chủ trì quy định tại k</w:t>
      </w:r>
      <w:r w:rsidRPr="002C5573">
        <w:rPr>
          <w:rFonts w:asciiTheme="majorHAnsi" w:hAnsiTheme="majorHAnsi" w:cstheme="majorHAnsi"/>
          <w:i/>
          <w:color w:val="000000" w:themeColor="text1"/>
        </w:rPr>
        <w:t>hoản 3 Điều 7 Nghị định này;</w:t>
      </w:r>
    </w:p>
    <w:p w14:paraId="106281CF" w14:textId="77777777" w:rsidR="00C83AAC" w:rsidRPr="002C5573" w:rsidRDefault="00C83AAC" w:rsidP="00C83AAC">
      <w:pPr>
        <w:pStyle w:val="ListParagraph"/>
        <w:spacing w:after="120"/>
        <w:ind w:left="0"/>
        <w:contextualSpacing w:val="0"/>
        <w:jc w:val="both"/>
        <w:rPr>
          <w:rFonts w:asciiTheme="majorHAnsi" w:hAnsiTheme="majorHAnsi" w:cstheme="majorHAnsi"/>
          <w:i/>
          <w:color w:val="000000" w:themeColor="text1"/>
        </w:rPr>
      </w:pPr>
      <w:r w:rsidRPr="002C5573">
        <w:rPr>
          <w:rFonts w:asciiTheme="majorHAnsi" w:hAnsiTheme="majorHAnsi" w:cstheme="majorHAnsi"/>
          <w:i/>
          <w:color w:val="000000" w:themeColor="text1"/>
        </w:rPr>
        <w:tab/>
        <w:t>d) Quyết định hoặc phân cấp thẩm quyền quyết định Điều chuyển tài sản cho các cơ quan, tổ chức, đơn vị thuộc phạm vi quản lý của địa ph</w:t>
      </w:r>
      <w:r>
        <w:rPr>
          <w:rFonts w:asciiTheme="majorHAnsi" w:hAnsiTheme="majorHAnsi" w:cstheme="majorHAnsi"/>
          <w:i/>
          <w:color w:val="000000" w:themeColor="text1"/>
        </w:rPr>
        <w:t>ương quy định tại điểm a k</w:t>
      </w:r>
      <w:r w:rsidRPr="002C5573">
        <w:rPr>
          <w:rFonts w:asciiTheme="majorHAnsi" w:hAnsiTheme="majorHAnsi" w:cstheme="majorHAnsi"/>
          <w:i/>
          <w:color w:val="000000" w:themeColor="text1"/>
        </w:rPr>
        <w:t>hoản 4 Điều 7 Nghị định này;</w:t>
      </w:r>
    </w:p>
    <w:p w14:paraId="2E1AAD81" w14:textId="77777777" w:rsidR="00C83AAC" w:rsidRPr="002C5573" w:rsidRDefault="00C83AAC" w:rsidP="00C83AAC">
      <w:pPr>
        <w:pStyle w:val="ListParagraph"/>
        <w:spacing w:after="120"/>
        <w:ind w:left="0"/>
        <w:contextualSpacing w:val="0"/>
        <w:jc w:val="both"/>
        <w:rPr>
          <w:rFonts w:asciiTheme="majorHAnsi" w:hAnsiTheme="majorHAnsi" w:cstheme="majorHAnsi"/>
          <w:i/>
          <w:color w:val="000000" w:themeColor="text1"/>
        </w:rPr>
      </w:pPr>
      <w:r w:rsidRPr="002C5573">
        <w:rPr>
          <w:rFonts w:asciiTheme="majorHAnsi" w:hAnsiTheme="majorHAnsi" w:cstheme="majorHAnsi"/>
          <w:i/>
          <w:color w:val="000000" w:themeColor="text1"/>
        </w:rPr>
        <w:tab/>
        <w:t>đ) Quyết định hoặc phân cấp thẩm quyền quyết định bán, thanh lý, tiêu hủy tài sản q</w:t>
      </w:r>
      <w:r>
        <w:rPr>
          <w:rFonts w:asciiTheme="majorHAnsi" w:hAnsiTheme="majorHAnsi" w:cstheme="majorHAnsi"/>
          <w:i/>
          <w:color w:val="000000" w:themeColor="text1"/>
        </w:rPr>
        <w:t>uy định tại các điểm b, c và d k</w:t>
      </w:r>
      <w:r w:rsidRPr="002C5573">
        <w:rPr>
          <w:rFonts w:asciiTheme="majorHAnsi" w:hAnsiTheme="majorHAnsi" w:cstheme="majorHAnsi"/>
          <w:i/>
          <w:color w:val="000000" w:themeColor="text1"/>
        </w:rPr>
        <w:t>hoản 4 Điều 7 Nghị định này;”</w:t>
      </w:r>
    </w:p>
    <w:p w14:paraId="507EF665" w14:textId="77777777" w:rsidR="00C83AAC" w:rsidRDefault="00C83AAC" w:rsidP="00C83AAC">
      <w:pPr>
        <w:pStyle w:val="ListParagraph"/>
        <w:spacing w:after="120"/>
        <w:ind w:left="0"/>
        <w:contextualSpacing w:val="0"/>
        <w:jc w:val="both"/>
        <w:rPr>
          <w:rFonts w:asciiTheme="majorHAnsi" w:hAnsiTheme="majorHAnsi" w:cstheme="majorHAnsi"/>
          <w:color w:val="000000" w:themeColor="text1"/>
        </w:rPr>
      </w:pPr>
      <w:r w:rsidRPr="002C5573">
        <w:rPr>
          <w:rFonts w:asciiTheme="majorHAnsi" w:hAnsiTheme="majorHAnsi" w:cstheme="majorHAnsi"/>
          <w:color w:val="000000" w:themeColor="text1"/>
        </w:rPr>
        <w:tab/>
      </w:r>
      <w:r>
        <w:rPr>
          <w:rFonts w:asciiTheme="majorHAnsi" w:hAnsiTheme="majorHAnsi" w:cstheme="majorHAnsi"/>
          <w:color w:val="000000" w:themeColor="text1"/>
        </w:rPr>
        <w:t xml:space="preserve">Ngày 14/10/2025, Chính phủ ban hành Nghị định số </w:t>
      </w:r>
      <w:r w:rsidRPr="002C5573">
        <w:rPr>
          <w:rFonts w:asciiTheme="majorHAnsi" w:eastAsia="Arial" w:hAnsiTheme="majorHAnsi" w:cstheme="majorHAnsi"/>
          <w:bCs/>
          <w:color w:val="212529"/>
          <w:shd w:val="clear" w:color="auto" w:fill="FFFFFF"/>
        </w:rPr>
        <w:t>267/2025/NĐ-CP</w:t>
      </w:r>
      <w:r>
        <w:rPr>
          <w:rFonts w:asciiTheme="majorHAnsi" w:eastAsia="Arial" w:hAnsiTheme="majorHAnsi" w:cstheme="majorHAnsi"/>
          <w:bCs/>
          <w:color w:val="212529"/>
          <w:shd w:val="clear" w:color="auto" w:fill="FFFFFF"/>
        </w:rPr>
        <w:t xml:space="preserve"> </w:t>
      </w:r>
      <w:r w:rsidRPr="002C5573">
        <w:rPr>
          <w:rFonts w:asciiTheme="majorHAnsi" w:eastAsia="Arial" w:hAnsiTheme="majorHAnsi" w:cstheme="majorHAnsi"/>
          <w:bCs/>
          <w:color w:val="212529"/>
          <w:shd w:val="clear" w:color="auto" w:fill="FFFFFF"/>
        </w:rPr>
        <w:t>quy định chi tiết và hướng dẫn một số điều củ</w:t>
      </w:r>
      <w:r>
        <w:rPr>
          <w:rFonts w:asciiTheme="majorHAnsi" w:eastAsia="Arial" w:hAnsiTheme="majorHAnsi" w:cstheme="majorHAnsi"/>
          <w:bCs/>
          <w:color w:val="212529"/>
          <w:shd w:val="clear" w:color="auto" w:fill="FFFFFF"/>
        </w:rPr>
        <w:t>a L</w:t>
      </w:r>
      <w:r w:rsidRPr="002C5573">
        <w:rPr>
          <w:rFonts w:asciiTheme="majorHAnsi" w:eastAsia="Arial" w:hAnsiTheme="majorHAnsi" w:cstheme="majorHAnsi"/>
          <w:bCs/>
          <w:color w:val="212529"/>
          <w:shd w:val="clear" w:color="auto" w:fill="FFFFFF"/>
        </w:rPr>
        <w:t>uật khoa học, công nghệ và đổi mới sáng tạo về chương trình, nhiệm vụ khoa học, công nghệ và đổi mới sáng tạ</w:t>
      </w:r>
      <w:r>
        <w:rPr>
          <w:rFonts w:asciiTheme="majorHAnsi" w:eastAsia="Arial" w:hAnsiTheme="majorHAnsi" w:cstheme="majorHAnsi"/>
          <w:bCs/>
          <w:color w:val="212529"/>
          <w:shd w:val="clear" w:color="auto" w:fill="FFFFFF"/>
        </w:rPr>
        <w:t>o và</w:t>
      </w:r>
      <w:r w:rsidRPr="002C5573">
        <w:rPr>
          <w:rFonts w:asciiTheme="majorHAnsi" w:eastAsia="Arial" w:hAnsiTheme="majorHAnsi" w:cstheme="majorHAnsi"/>
          <w:bCs/>
          <w:color w:val="212529"/>
          <w:shd w:val="clear" w:color="auto" w:fill="FFFFFF"/>
        </w:rPr>
        <w:t xml:space="preserve"> một số quy định về thúc đấy hoạt động nghiên cứu khoa học, phát triển </w:t>
      </w:r>
      <w:r w:rsidRPr="002C5573">
        <w:rPr>
          <w:rFonts w:asciiTheme="majorHAnsi" w:eastAsia="Arial" w:hAnsiTheme="majorHAnsi" w:cstheme="majorHAnsi"/>
          <w:bCs/>
          <w:color w:val="212529"/>
          <w:shd w:val="clear" w:color="auto" w:fill="FFFFFF"/>
        </w:rPr>
        <w:lastRenderedPageBreak/>
        <w:t>công nghệ và đổi mới sáng tạo</w:t>
      </w:r>
      <w:r>
        <w:rPr>
          <w:rFonts w:asciiTheme="majorHAnsi" w:eastAsia="Arial" w:hAnsiTheme="majorHAnsi" w:cstheme="majorHAnsi"/>
          <w:bCs/>
          <w:color w:val="212529"/>
          <w:shd w:val="clear" w:color="auto" w:fill="FFFFFF"/>
        </w:rPr>
        <w:t xml:space="preserve"> và bãi bỏ Nghị định số </w:t>
      </w:r>
      <w:r w:rsidRPr="002C5573">
        <w:rPr>
          <w:rFonts w:asciiTheme="majorHAnsi" w:hAnsiTheme="majorHAnsi" w:cstheme="majorHAnsi"/>
          <w:color w:val="000000" w:themeColor="text1"/>
        </w:rPr>
        <w:t>70/2018/NĐ-CP ngày 15 tháng 5 năm 2018 của Chính phủ</w:t>
      </w:r>
      <w:r>
        <w:rPr>
          <w:rFonts w:asciiTheme="majorHAnsi" w:hAnsiTheme="majorHAnsi" w:cstheme="majorHAnsi"/>
          <w:color w:val="000000" w:themeColor="text1"/>
        </w:rPr>
        <w:t>.</w:t>
      </w:r>
    </w:p>
    <w:p w14:paraId="31BF53F0" w14:textId="77777777" w:rsidR="00C83AAC" w:rsidRDefault="00C83AAC" w:rsidP="00C83AAC">
      <w:pPr>
        <w:pStyle w:val="ListParagraph"/>
        <w:spacing w:after="120"/>
        <w:ind w:left="0"/>
        <w:contextualSpacing w:val="0"/>
        <w:jc w:val="both"/>
        <w:rPr>
          <w:rFonts w:asciiTheme="majorHAnsi" w:hAnsiTheme="majorHAnsi" w:cstheme="majorHAnsi"/>
          <w:color w:val="000000" w:themeColor="text1"/>
        </w:rPr>
      </w:pPr>
      <w:r>
        <w:rPr>
          <w:rFonts w:asciiTheme="majorHAnsi" w:hAnsiTheme="majorHAnsi" w:cstheme="majorHAnsi"/>
          <w:color w:val="000000" w:themeColor="text1"/>
        </w:rPr>
        <w:tab/>
        <w:t>Đối với thẩm quyền quyết định xử lý tài sản trang bị thực hiện nhiệm vụ khoa học, công nghệ và đổi mới sáng tạo, tại Điều 24 Luật Khoa học, công nghệ và đổi mới sáng tạo ngày 27/6/2025 quy định:</w:t>
      </w:r>
    </w:p>
    <w:p w14:paraId="1403F076" w14:textId="77777777" w:rsidR="00C83AAC" w:rsidRDefault="00C83AAC" w:rsidP="00C83AAC">
      <w:pPr>
        <w:pStyle w:val="ListParagraph"/>
        <w:spacing w:after="120"/>
        <w:ind w:left="0"/>
        <w:contextualSpacing w:val="0"/>
        <w:jc w:val="both"/>
        <w:rPr>
          <w:rFonts w:asciiTheme="majorHAnsi" w:hAnsiTheme="majorHAnsi" w:cstheme="majorHAnsi"/>
          <w:color w:val="000000" w:themeColor="text1"/>
        </w:rPr>
      </w:pPr>
      <w:r>
        <w:rPr>
          <w:rFonts w:asciiTheme="majorHAnsi" w:hAnsiTheme="majorHAnsi" w:cstheme="majorHAnsi"/>
          <w:color w:val="000000" w:themeColor="text1"/>
        </w:rPr>
        <w:tab/>
        <w:t>“</w:t>
      </w:r>
      <w:r>
        <w:rPr>
          <w:rFonts w:asciiTheme="majorHAnsi" w:hAnsiTheme="majorHAnsi" w:cstheme="majorHAnsi"/>
          <w:b/>
          <w:i/>
          <w:color w:val="000000" w:themeColor="text1"/>
        </w:rPr>
        <w:t>Điều 24. Xử lý tài sản trang bị thực hiện nhiệm vụ khoa học, công nghệ và đổi mới sáng tạo</w:t>
      </w:r>
    </w:p>
    <w:p w14:paraId="762CA346" w14:textId="77777777" w:rsidR="00C83AAC" w:rsidRPr="00212F7B" w:rsidRDefault="00C83AAC" w:rsidP="00C83AAC">
      <w:pPr>
        <w:pStyle w:val="NormalWeb"/>
        <w:shd w:val="clear" w:color="auto" w:fill="FFFFFF"/>
        <w:spacing w:before="0" w:beforeAutospacing="0" w:after="120" w:afterAutospacing="0"/>
        <w:ind w:firstLine="709"/>
        <w:jc w:val="both"/>
        <w:rPr>
          <w:rFonts w:asciiTheme="majorHAnsi" w:hAnsiTheme="majorHAnsi" w:cstheme="majorHAnsi"/>
          <w:i/>
          <w:color w:val="000000"/>
          <w:sz w:val="28"/>
          <w:szCs w:val="18"/>
        </w:rPr>
      </w:pPr>
      <w:r w:rsidRPr="00212F7B">
        <w:rPr>
          <w:rFonts w:asciiTheme="majorHAnsi" w:hAnsiTheme="majorHAnsi" w:cstheme="majorHAnsi"/>
          <w:i/>
          <w:color w:val="000000" w:themeColor="text1"/>
          <w:sz w:val="34"/>
        </w:rPr>
        <w:tab/>
      </w:r>
      <w:r w:rsidRPr="00212F7B">
        <w:rPr>
          <w:rFonts w:asciiTheme="majorHAnsi" w:hAnsiTheme="majorHAnsi" w:cstheme="majorHAnsi"/>
          <w:i/>
          <w:color w:val="000000"/>
          <w:sz w:val="28"/>
          <w:szCs w:val="18"/>
          <w:lang w:val="en"/>
        </w:rPr>
        <w:t>1. Đ</w:t>
      </w:r>
      <w:r w:rsidRPr="00212F7B">
        <w:rPr>
          <w:rFonts w:asciiTheme="majorHAnsi" w:hAnsiTheme="majorHAnsi" w:cstheme="majorHAnsi"/>
          <w:i/>
          <w:color w:val="000000"/>
          <w:sz w:val="28"/>
          <w:szCs w:val="18"/>
        </w:rPr>
        <w:t>ối với tài sản trang bị từ nguồn ngân sách nhà nước, Nhà nước giao tự động quyền quản lý, sử dụng, quyền sở hữu tài sản trang bị cho tổ chức chủ trì nhiệm vụ ngay sau khi trang bị tài sản; không phải thực hiện thủ tục giao quyền quản lý, sử dụng, giao quyền sở hữu; không phải bồi hoàn giá trị tài sản; không ghi tăng vốn đầu tư của Nhà nước vào doanh nghiệp.</w:t>
      </w:r>
    </w:p>
    <w:p w14:paraId="2980AE6A" w14:textId="77777777" w:rsidR="00C83AAC" w:rsidRPr="00212F7B" w:rsidRDefault="00C83AAC" w:rsidP="00C83AAC">
      <w:pPr>
        <w:shd w:val="clear" w:color="auto" w:fill="FFFFFF"/>
        <w:spacing w:after="120"/>
        <w:ind w:firstLine="709"/>
        <w:jc w:val="both"/>
        <w:rPr>
          <w:rFonts w:asciiTheme="majorHAnsi" w:hAnsiTheme="majorHAnsi" w:cstheme="majorHAnsi"/>
          <w:i/>
          <w:color w:val="000000"/>
          <w:szCs w:val="18"/>
        </w:rPr>
      </w:pPr>
      <w:r w:rsidRPr="00212F7B">
        <w:rPr>
          <w:rFonts w:asciiTheme="majorHAnsi" w:hAnsiTheme="majorHAnsi" w:cstheme="majorHAnsi"/>
          <w:i/>
          <w:color w:val="000000"/>
          <w:szCs w:val="18"/>
          <w:lang w:val="en"/>
        </w:rPr>
        <w:t>2. T</w:t>
      </w:r>
      <w:r w:rsidRPr="00212F7B">
        <w:rPr>
          <w:rFonts w:asciiTheme="majorHAnsi" w:hAnsiTheme="majorHAnsi" w:cstheme="majorHAnsi"/>
          <w:i/>
          <w:color w:val="000000"/>
          <w:szCs w:val="18"/>
        </w:rPr>
        <w:t>ổ chức chủ trì nhiệm vụ khoa học, công nghệ và đổi mới sáng tạo thực hiện quản lý, theo dõi riêng tài sản quy định tại khoản 1 Điều này theo quy định của pháp luật tương ứng với loại hình hoạt động của tổ chức ngay khi hình thành tài sản; có trách nhiệm sử dụng hiệu quả tài sản để thực hiện nhiệm vụ khoa học, công nghệ và đổi mới sáng tạo. Đối với tài sản sau khi đã hoàn thành mục đích sử dụng trong nhiệm vụ khoa học, công nghệ và đổi mới sáng tạo, tổ chức chủ trì được tự chủ, tự chịu trách nhiệm trong các hoạt động sau đây:</w:t>
      </w:r>
    </w:p>
    <w:p w14:paraId="48AFE742" w14:textId="77777777" w:rsidR="00C83AAC" w:rsidRPr="00212F7B" w:rsidRDefault="00C83AAC" w:rsidP="00C83AAC">
      <w:pPr>
        <w:shd w:val="clear" w:color="auto" w:fill="FFFFFF"/>
        <w:spacing w:after="120"/>
        <w:ind w:firstLine="709"/>
        <w:jc w:val="both"/>
        <w:rPr>
          <w:rFonts w:asciiTheme="majorHAnsi" w:hAnsiTheme="majorHAnsi" w:cstheme="majorHAnsi"/>
          <w:i/>
          <w:color w:val="000000"/>
          <w:szCs w:val="18"/>
        </w:rPr>
      </w:pPr>
      <w:r w:rsidRPr="00212F7B">
        <w:rPr>
          <w:rFonts w:asciiTheme="majorHAnsi" w:hAnsiTheme="majorHAnsi" w:cstheme="majorHAnsi"/>
          <w:i/>
          <w:color w:val="000000"/>
          <w:szCs w:val="18"/>
          <w:lang w:val="en"/>
        </w:rPr>
        <w:t>a) Qu</w:t>
      </w:r>
      <w:r w:rsidRPr="00212F7B">
        <w:rPr>
          <w:rFonts w:asciiTheme="majorHAnsi" w:hAnsiTheme="majorHAnsi" w:cstheme="majorHAnsi"/>
          <w:i/>
          <w:color w:val="000000"/>
          <w:szCs w:val="18"/>
        </w:rPr>
        <w:t>ản lý, sử dụng tài sản bảo đảm hiệu quả, công khai, minh bạch;</w:t>
      </w:r>
    </w:p>
    <w:p w14:paraId="1F47A525" w14:textId="77777777" w:rsidR="00C83AAC" w:rsidRPr="00212F7B" w:rsidRDefault="00C83AAC" w:rsidP="00C83AAC">
      <w:pPr>
        <w:shd w:val="clear" w:color="auto" w:fill="FFFFFF"/>
        <w:spacing w:after="120"/>
        <w:ind w:firstLine="709"/>
        <w:jc w:val="both"/>
        <w:rPr>
          <w:rFonts w:asciiTheme="majorHAnsi" w:hAnsiTheme="majorHAnsi" w:cstheme="majorHAnsi"/>
          <w:i/>
          <w:color w:val="000000"/>
          <w:szCs w:val="18"/>
        </w:rPr>
      </w:pPr>
      <w:r>
        <w:rPr>
          <w:rFonts w:asciiTheme="majorHAnsi" w:hAnsiTheme="majorHAnsi" w:cstheme="majorHAnsi"/>
          <w:i/>
          <w:color w:val="000000"/>
          <w:szCs w:val="18"/>
        </w:rPr>
        <w:t>b) Xử lý tài sản t</w:t>
      </w:r>
      <w:r w:rsidRPr="00212F7B">
        <w:rPr>
          <w:rFonts w:asciiTheme="majorHAnsi" w:hAnsiTheme="majorHAnsi" w:cstheme="majorHAnsi"/>
          <w:i/>
          <w:color w:val="000000"/>
          <w:szCs w:val="18"/>
        </w:rPr>
        <w:t>rong trường hợp tài sản hư hỏng, lạc hậu, không còn nhu cầu sử dụng theo hình thức bán, thanh lý, tiêu hủy hoặc hình thức khác theo quy định của pháp luật;</w:t>
      </w:r>
    </w:p>
    <w:p w14:paraId="1A9751F0" w14:textId="77777777" w:rsidR="00C83AAC" w:rsidRPr="00212F7B" w:rsidRDefault="00C83AAC" w:rsidP="00C83AAC">
      <w:pPr>
        <w:shd w:val="clear" w:color="auto" w:fill="FFFFFF"/>
        <w:spacing w:after="120"/>
        <w:ind w:firstLine="709"/>
        <w:jc w:val="both"/>
        <w:rPr>
          <w:rFonts w:asciiTheme="majorHAnsi" w:hAnsiTheme="majorHAnsi" w:cstheme="majorHAnsi"/>
          <w:i/>
          <w:color w:val="000000"/>
          <w:szCs w:val="18"/>
        </w:rPr>
      </w:pPr>
      <w:r w:rsidRPr="00212F7B">
        <w:rPr>
          <w:rFonts w:asciiTheme="majorHAnsi" w:hAnsiTheme="majorHAnsi" w:cstheme="majorHAnsi"/>
          <w:i/>
          <w:color w:val="000000"/>
          <w:szCs w:val="18"/>
          <w:lang w:val="en"/>
        </w:rPr>
        <w:t>c) T</w:t>
      </w:r>
      <w:r w:rsidRPr="00212F7B">
        <w:rPr>
          <w:rFonts w:asciiTheme="majorHAnsi" w:hAnsiTheme="majorHAnsi" w:cstheme="majorHAnsi"/>
          <w:i/>
          <w:color w:val="000000"/>
          <w:szCs w:val="18"/>
        </w:rPr>
        <w:t>ự quyết định việc quản lý, sử dụng, xử lý nguyên vật liệu, vật tiêu hao chưa sử dụng hết khi kết thúc nhiệm vụ;</w:t>
      </w:r>
    </w:p>
    <w:p w14:paraId="3A2F2154" w14:textId="77777777" w:rsidR="00C83AAC" w:rsidRPr="00212F7B" w:rsidRDefault="00C83AAC" w:rsidP="00C83AAC">
      <w:pPr>
        <w:shd w:val="clear" w:color="auto" w:fill="FFFFFF"/>
        <w:spacing w:after="120"/>
        <w:ind w:firstLine="709"/>
        <w:jc w:val="both"/>
        <w:rPr>
          <w:rFonts w:asciiTheme="majorHAnsi" w:hAnsiTheme="majorHAnsi" w:cstheme="majorHAnsi"/>
          <w:i/>
          <w:color w:val="000000"/>
          <w:szCs w:val="18"/>
        </w:rPr>
      </w:pPr>
      <w:r w:rsidRPr="00212F7B">
        <w:rPr>
          <w:rFonts w:asciiTheme="majorHAnsi" w:hAnsiTheme="majorHAnsi" w:cstheme="majorHAnsi"/>
          <w:i/>
          <w:color w:val="000000"/>
          <w:szCs w:val="18"/>
          <w:lang w:val="en"/>
        </w:rPr>
        <w:t>d) Qu</w:t>
      </w:r>
      <w:r w:rsidRPr="00212F7B">
        <w:rPr>
          <w:rFonts w:asciiTheme="majorHAnsi" w:hAnsiTheme="majorHAnsi" w:cstheme="majorHAnsi"/>
          <w:i/>
          <w:color w:val="000000"/>
          <w:szCs w:val="18"/>
        </w:rPr>
        <w:t>ản lý, sử dụng số tiền thu được từ việc xử lý tài sản (nếu có).</w:t>
      </w:r>
      <w:r>
        <w:rPr>
          <w:rFonts w:asciiTheme="majorHAnsi" w:hAnsiTheme="majorHAnsi" w:cstheme="majorHAnsi"/>
          <w:i/>
          <w:color w:val="000000"/>
          <w:szCs w:val="18"/>
        </w:rPr>
        <w:t>”</w:t>
      </w:r>
    </w:p>
    <w:p w14:paraId="05A70C00" w14:textId="2D954BCA" w:rsidR="00C83AAC" w:rsidRPr="00C83AAC" w:rsidRDefault="00C83AAC" w:rsidP="00C83AAC">
      <w:pPr>
        <w:pStyle w:val="ListParagraph"/>
        <w:spacing w:after="120"/>
        <w:ind w:left="0"/>
        <w:contextualSpacing w:val="0"/>
        <w:jc w:val="both"/>
        <w:rPr>
          <w:rFonts w:asciiTheme="majorHAnsi" w:eastAsia="Arial" w:hAnsiTheme="majorHAnsi" w:cstheme="majorHAnsi"/>
          <w:bCs/>
          <w:color w:val="212529"/>
          <w:shd w:val="clear" w:color="auto" w:fill="FFFFFF"/>
        </w:rPr>
      </w:pPr>
      <w:r>
        <w:rPr>
          <w:rFonts w:asciiTheme="majorHAnsi" w:hAnsiTheme="majorHAnsi" w:cstheme="majorHAnsi"/>
          <w:color w:val="000000" w:themeColor="text1"/>
        </w:rPr>
        <w:tab/>
      </w:r>
      <w:r>
        <w:rPr>
          <w:rFonts w:asciiTheme="majorHAnsi" w:eastAsia="Arial" w:hAnsiTheme="majorHAnsi" w:cstheme="majorHAnsi"/>
          <w:bCs/>
          <w:color w:val="212529"/>
          <w:shd w:val="clear" w:color="auto" w:fill="FFFFFF"/>
        </w:rPr>
        <w:t>Từ những căn cứ trên, Ủy ban nhân dân tỉnh ban hành Quyết định bãi bỏ</w:t>
      </w:r>
      <w:r w:rsidRPr="002C5573">
        <w:rPr>
          <w:rFonts w:asciiTheme="majorHAnsi" w:eastAsia="Arial" w:hAnsiTheme="majorHAnsi" w:cstheme="majorHAnsi"/>
          <w:bCs/>
          <w:color w:val="212529"/>
          <w:shd w:val="clear" w:color="auto" w:fill="FFFFFF"/>
        </w:rPr>
        <w:t xml:space="preserve"> </w:t>
      </w:r>
      <w:r w:rsidRPr="002C5573">
        <w:rPr>
          <w:rFonts w:asciiTheme="majorHAnsi" w:hAnsiTheme="majorHAnsi" w:cstheme="majorHAnsi"/>
          <w:color w:val="212529"/>
          <w:lang w:eastAsia="vi-VN"/>
        </w:rPr>
        <w:t xml:space="preserve">Quyết định số 27/2020/QĐ-UBND ngày 13 tháng 11 năm 2020 của Ủy ban nhân dân tỉnh </w:t>
      </w:r>
      <w:r>
        <w:rPr>
          <w:rFonts w:asciiTheme="majorHAnsi" w:hAnsiTheme="majorHAnsi" w:cstheme="majorHAnsi"/>
          <w:color w:val="212529"/>
          <w:lang w:eastAsia="vi-VN"/>
        </w:rPr>
        <w:t>là</w:t>
      </w:r>
      <w:r w:rsidRPr="002C5573">
        <w:rPr>
          <w:rFonts w:asciiTheme="majorHAnsi" w:eastAsia="Arial" w:hAnsiTheme="majorHAnsi" w:cstheme="majorHAnsi"/>
          <w:bCs/>
          <w:color w:val="212529"/>
          <w:shd w:val="clear" w:color="auto" w:fill="FFFFFF"/>
        </w:rPr>
        <w:t xml:space="preserve"> phù hợp với quy định hiện hành.</w:t>
      </w:r>
    </w:p>
    <w:p w14:paraId="412EFEDF" w14:textId="77777777" w:rsidR="00052984" w:rsidRPr="00313023" w:rsidRDefault="00052984" w:rsidP="00313023">
      <w:pPr>
        <w:spacing w:before="120" w:after="120"/>
        <w:ind w:firstLine="720"/>
        <w:jc w:val="both"/>
        <w:rPr>
          <w:b/>
          <w:color w:val="000000"/>
          <w:lang w:val="vi-VN"/>
        </w:rPr>
      </w:pPr>
      <w:r w:rsidRPr="00313023">
        <w:rPr>
          <w:b/>
          <w:color w:val="0D0D0D" w:themeColor="text1" w:themeTint="F2"/>
          <w:lang w:val="nl-NL"/>
        </w:rPr>
        <w:t>I</w:t>
      </w:r>
      <w:r w:rsidRPr="00313023">
        <w:rPr>
          <w:b/>
          <w:color w:val="0D0D0D" w:themeColor="text1" w:themeTint="F2"/>
          <w:lang w:val="vi-VN"/>
        </w:rPr>
        <w:t>I. MỤC ĐÍCH</w:t>
      </w:r>
      <w:r w:rsidR="005E1C83" w:rsidRPr="00313023">
        <w:rPr>
          <w:b/>
          <w:color w:val="0D0D0D" w:themeColor="text1" w:themeTint="F2"/>
          <w:lang w:val="vi-VN"/>
        </w:rPr>
        <w:t xml:space="preserve"> BAN HÀNH</w:t>
      </w:r>
      <w:r w:rsidRPr="00313023">
        <w:rPr>
          <w:b/>
          <w:color w:val="0D0D0D" w:themeColor="text1" w:themeTint="F2"/>
          <w:lang w:val="vi-VN"/>
        </w:rPr>
        <w:t>, QUAN ĐIỂM X</w:t>
      </w:r>
      <w:r w:rsidRPr="00313023">
        <w:rPr>
          <w:b/>
          <w:color w:val="000000"/>
          <w:lang w:val="vi-VN"/>
        </w:rPr>
        <w:t xml:space="preserve">ÂY DỰNG </w:t>
      </w:r>
      <w:r w:rsidR="005E1C83" w:rsidRPr="00313023">
        <w:rPr>
          <w:b/>
          <w:color w:val="000000"/>
          <w:lang w:val="vi-VN"/>
        </w:rPr>
        <w:t xml:space="preserve">DỰ THẢO </w:t>
      </w:r>
      <w:r w:rsidRPr="00313023">
        <w:rPr>
          <w:b/>
          <w:color w:val="000000"/>
          <w:lang w:val="vi-VN"/>
        </w:rPr>
        <w:t>QUYẾT ĐỊNH</w:t>
      </w:r>
    </w:p>
    <w:p w14:paraId="42F483BC" w14:textId="77777777" w:rsidR="00052984" w:rsidRPr="00313023" w:rsidRDefault="00052984" w:rsidP="00313023">
      <w:pPr>
        <w:spacing w:before="120" w:after="120"/>
        <w:ind w:firstLine="720"/>
        <w:jc w:val="both"/>
        <w:rPr>
          <w:b/>
          <w:color w:val="000000"/>
          <w:lang w:val="vi-VN"/>
        </w:rPr>
      </w:pPr>
      <w:r w:rsidRPr="00313023">
        <w:rPr>
          <w:b/>
          <w:color w:val="000000"/>
          <w:lang w:val="vi-VN"/>
        </w:rPr>
        <w:t>1. Mục đích ban hành Quyết định</w:t>
      </w:r>
    </w:p>
    <w:p w14:paraId="396E8B27" w14:textId="77777777" w:rsidR="00A20367" w:rsidRPr="00313023" w:rsidRDefault="00A20367" w:rsidP="00313023">
      <w:pPr>
        <w:spacing w:before="120" w:after="120"/>
        <w:ind w:firstLine="709"/>
        <w:jc w:val="both"/>
        <w:rPr>
          <w:color w:val="000000"/>
          <w:spacing w:val="-4"/>
          <w:lang w:val="vi-VN"/>
        </w:rPr>
      </w:pPr>
      <w:r w:rsidRPr="00313023">
        <w:rPr>
          <w:rFonts w:eastAsia="Courier New"/>
          <w:color w:val="000000"/>
          <w:lang w:val="vi-VN" w:eastAsia="vi-VN"/>
        </w:rPr>
        <w:t xml:space="preserve">Việc </w:t>
      </w:r>
      <w:r w:rsidRPr="00313023">
        <w:rPr>
          <w:color w:val="000000"/>
          <w:lang w:val="de-DE"/>
        </w:rPr>
        <w:t>xây dựng</w:t>
      </w:r>
      <w:r w:rsidR="00B41881" w:rsidRPr="00313023">
        <w:rPr>
          <w:color w:val="000000"/>
          <w:lang w:val="de-DE"/>
        </w:rPr>
        <w:t xml:space="preserve">, </w:t>
      </w:r>
      <w:r w:rsidR="00B41881" w:rsidRPr="00313023">
        <w:rPr>
          <w:rFonts w:eastAsia="Courier New"/>
          <w:color w:val="000000"/>
          <w:lang w:val="vi-VN" w:eastAsia="vi-VN"/>
        </w:rPr>
        <w:t>ban hành</w:t>
      </w:r>
      <w:r w:rsidRPr="00313023">
        <w:rPr>
          <w:color w:val="000000"/>
          <w:lang w:val="de-DE"/>
        </w:rPr>
        <w:t xml:space="preserve"> </w:t>
      </w:r>
      <w:r w:rsidR="00B41881" w:rsidRPr="00313023">
        <w:rPr>
          <w:color w:val="000000"/>
          <w:lang w:val="vi-VN"/>
        </w:rPr>
        <w:t>Quyết định</w:t>
      </w:r>
      <w:r w:rsidRPr="00313023">
        <w:rPr>
          <w:bCs/>
          <w:color w:val="000000"/>
          <w:lang w:val="nl-NL"/>
        </w:rPr>
        <w:t xml:space="preserve"> đảm bảo tính hợp pháp, tuân thủ đúng thẩm quyền, hình thức, trình tự thủ tục xây dựng, ban hành văn bản quy phạm pháp luật,</w:t>
      </w:r>
      <w:r w:rsidRPr="00313023">
        <w:rPr>
          <w:rFonts w:eastAsia="Courier New"/>
          <w:color w:val="000000"/>
          <w:lang w:val="vi-VN" w:eastAsia="vi-VN"/>
        </w:rPr>
        <w:t xml:space="preserve"> đảm bảo tính thống nhất, đồng bộ trong việc áp dụng pháp luật theo quy định của pháp luật hiện hành.</w:t>
      </w:r>
    </w:p>
    <w:p w14:paraId="60DD386C" w14:textId="2A4C47D3" w:rsidR="009C0E75" w:rsidRPr="00E7347C" w:rsidRDefault="009C0E75" w:rsidP="00313023">
      <w:pPr>
        <w:shd w:val="clear" w:color="auto" w:fill="FFFFFF"/>
        <w:spacing w:before="120" w:after="120"/>
        <w:ind w:firstLine="720"/>
        <w:jc w:val="both"/>
        <w:rPr>
          <w:b/>
          <w:color w:val="000000"/>
        </w:rPr>
      </w:pPr>
      <w:r w:rsidRPr="00313023">
        <w:rPr>
          <w:b/>
          <w:color w:val="000000"/>
          <w:lang w:val="vi-VN"/>
        </w:rPr>
        <w:t>2. Quan điểm xây dựng</w:t>
      </w:r>
      <w:r w:rsidR="00E7347C">
        <w:rPr>
          <w:b/>
          <w:color w:val="000000"/>
        </w:rPr>
        <w:t xml:space="preserve"> Quyết định</w:t>
      </w:r>
    </w:p>
    <w:p w14:paraId="21CA7E99" w14:textId="77777777" w:rsidR="00B41881" w:rsidRPr="00313023" w:rsidRDefault="00B41881" w:rsidP="00313023">
      <w:pPr>
        <w:spacing w:before="120" w:after="120"/>
        <w:ind w:firstLine="720"/>
        <w:jc w:val="both"/>
        <w:rPr>
          <w:bCs/>
          <w:color w:val="000000"/>
          <w:lang w:val="nl-NL"/>
        </w:rPr>
      </w:pPr>
      <w:r w:rsidRPr="00313023">
        <w:rPr>
          <w:color w:val="000000"/>
          <w:lang w:val="vi-VN"/>
        </w:rPr>
        <w:t>- Rà soát, xác định chính xác, đầy đủ những văn bản cần bãi bỏ.</w:t>
      </w:r>
    </w:p>
    <w:p w14:paraId="7067749E" w14:textId="3BF3E3C6" w:rsidR="00905464" w:rsidRPr="00313023" w:rsidRDefault="00B41881" w:rsidP="00313023">
      <w:pPr>
        <w:spacing w:before="120" w:after="120"/>
        <w:ind w:firstLine="720"/>
        <w:jc w:val="both"/>
        <w:rPr>
          <w:bCs/>
          <w:color w:val="000000"/>
          <w:lang w:val="nl-NL"/>
        </w:rPr>
      </w:pPr>
      <w:r w:rsidRPr="00313023">
        <w:rPr>
          <w:bCs/>
          <w:color w:val="000000"/>
          <w:lang w:val="nl-NL"/>
        </w:rPr>
        <w:lastRenderedPageBreak/>
        <w:t xml:space="preserve">- </w:t>
      </w:r>
      <w:r w:rsidRPr="00313023">
        <w:rPr>
          <w:color w:val="000000"/>
          <w:lang w:val="vi-VN"/>
        </w:rPr>
        <w:t xml:space="preserve">Tuân thủ </w:t>
      </w:r>
      <w:r w:rsidRPr="00313023">
        <w:rPr>
          <w:color w:val="000000"/>
          <w:lang w:val="nl-NL"/>
        </w:rPr>
        <w:t xml:space="preserve">các </w:t>
      </w:r>
      <w:r w:rsidRPr="00313023">
        <w:rPr>
          <w:color w:val="000000"/>
          <w:lang w:val="vi-VN"/>
        </w:rPr>
        <w:t>quy định của Luật Ban hành văn bản quy phạm pháp luật</w:t>
      </w:r>
      <w:r w:rsidR="0090348B">
        <w:rPr>
          <w:color w:val="000000"/>
        </w:rPr>
        <w:t xml:space="preserve"> </w:t>
      </w:r>
      <w:r w:rsidRPr="00313023">
        <w:rPr>
          <w:color w:val="000000"/>
          <w:lang w:val="nl-NL"/>
        </w:rPr>
        <w:t>và các văn bản quy định chi tiết, hướng dẫn thi hành.</w:t>
      </w:r>
    </w:p>
    <w:p w14:paraId="4BF1C4B6" w14:textId="77777777" w:rsidR="00052984" w:rsidRPr="00313023" w:rsidRDefault="00585E7C" w:rsidP="00313023">
      <w:pPr>
        <w:spacing w:before="120" w:after="120"/>
        <w:ind w:firstLine="720"/>
        <w:jc w:val="both"/>
        <w:rPr>
          <w:bCs/>
          <w:color w:val="000000"/>
          <w:lang w:val="nl-NL"/>
        </w:rPr>
      </w:pPr>
      <w:r w:rsidRPr="00313023">
        <w:rPr>
          <w:b/>
          <w:color w:val="000000"/>
          <w:lang w:val="nl-NL"/>
        </w:rPr>
        <w:t>III</w:t>
      </w:r>
      <w:r w:rsidR="00052984" w:rsidRPr="00313023">
        <w:rPr>
          <w:b/>
          <w:color w:val="000000"/>
          <w:lang w:val="vi-VN"/>
        </w:rPr>
        <w:t xml:space="preserve">. QUÁ TRÌNH XÂY DỰNG </w:t>
      </w:r>
      <w:r w:rsidR="00052984" w:rsidRPr="00313023">
        <w:rPr>
          <w:b/>
          <w:color w:val="000000"/>
          <w:lang w:val="nl-NL"/>
        </w:rPr>
        <w:t xml:space="preserve">DỰ THẢO </w:t>
      </w:r>
      <w:r w:rsidR="00052984" w:rsidRPr="00313023">
        <w:rPr>
          <w:b/>
          <w:color w:val="000000"/>
          <w:lang w:val="vi-VN"/>
        </w:rPr>
        <w:t>QUYẾT ĐỊNH</w:t>
      </w:r>
    </w:p>
    <w:p w14:paraId="151468F0" w14:textId="33BE136C" w:rsidR="00E06DAF" w:rsidRPr="00313023" w:rsidRDefault="00E06DAF" w:rsidP="00313023">
      <w:pPr>
        <w:widowControl w:val="0"/>
        <w:shd w:val="clear" w:color="auto" w:fill="FFFFFF"/>
        <w:spacing w:before="120" w:after="120"/>
        <w:ind w:firstLine="709"/>
        <w:jc w:val="both"/>
        <w:rPr>
          <w:lang w:val="nl-NL" w:bidi="he-IL"/>
        </w:rPr>
      </w:pPr>
      <w:r w:rsidRPr="00313023">
        <w:rPr>
          <w:lang w:val="nl-NL" w:bidi="he-IL"/>
        </w:rPr>
        <w:t xml:space="preserve">Thực hiện Công văn số </w:t>
      </w:r>
      <w:r w:rsidR="002E2AC9" w:rsidRPr="00313023">
        <w:rPr>
          <w:lang w:val="nl-NL" w:bidi="he-IL"/>
        </w:rPr>
        <w:t>2805</w:t>
      </w:r>
      <w:r w:rsidRPr="00313023">
        <w:rPr>
          <w:lang w:val="nl-NL" w:bidi="he-IL"/>
        </w:rPr>
        <w:t>/UBND-NC ngày</w:t>
      </w:r>
      <w:r w:rsidR="002E2AC9" w:rsidRPr="00313023">
        <w:rPr>
          <w:lang w:val="nl-NL" w:bidi="he-IL"/>
        </w:rPr>
        <w:t xml:space="preserve"> 07</w:t>
      </w:r>
      <w:r w:rsidRPr="00313023">
        <w:rPr>
          <w:lang w:val="nl-NL" w:bidi="he-IL"/>
        </w:rPr>
        <w:t>/</w:t>
      </w:r>
      <w:r w:rsidR="002E2AC9" w:rsidRPr="00313023">
        <w:rPr>
          <w:lang w:val="nl-NL" w:bidi="he-IL"/>
        </w:rPr>
        <w:t>9</w:t>
      </w:r>
      <w:r w:rsidRPr="00313023">
        <w:rPr>
          <w:lang w:val="nl-NL" w:bidi="he-IL"/>
        </w:rPr>
        <w:t xml:space="preserve">/2025 của UBND tỉnh về </w:t>
      </w:r>
      <w:r w:rsidR="002E2AC9" w:rsidRPr="00313023">
        <w:rPr>
          <w:lang w:val="nl-NL" w:bidi="he-IL"/>
        </w:rPr>
        <w:t>chủ trương đối với danh mục xây dựng các Quyết định của Ủy ban nhân dân tỉnh về xử lý văn bản quy phạm pháp luật có liên quan đến việc sắp xếp, tổ chức chính quyền địa phương 02 cấp</w:t>
      </w:r>
      <w:r w:rsidR="00C83AAC">
        <w:rPr>
          <w:lang w:val="nl-NL" w:bidi="he-IL"/>
        </w:rPr>
        <w:t xml:space="preserve"> và</w:t>
      </w:r>
      <w:r w:rsidRPr="00313023">
        <w:rPr>
          <w:lang w:val="nl-NL" w:bidi="he-IL"/>
        </w:rPr>
        <w:t xml:space="preserve"> </w:t>
      </w:r>
      <w:r w:rsidR="00C83AAC">
        <w:rPr>
          <w:lang w:val="nl-NL" w:bidi="he-IL"/>
        </w:rPr>
        <w:t>Công văn số 371/UBND-TH ngày 09/02/2026 về việc chủ trương điều chỉnh danh mục xây dựng các Quyết định của Ủy ban nhân dân tỉnh Cao Bằng,</w:t>
      </w:r>
      <w:r w:rsidR="00C83AAC" w:rsidRPr="00313023">
        <w:rPr>
          <w:lang w:val="nl-NL" w:bidi="he-IL"/>
        </w:rPr>
        <w:t xml:space="preserve"> </w:t>
      </w:r>
      <w:r w:rsidRPr="00313023">
        <w:rPr>
          <w:lang w:val="nl-NL" w:bidi="he-IL"/>
        </w:rPr>
        <w:t xml:space="preserve">Sở </w:t>
      </w:r>
      <w:r w:rsidR="00B87C23">
        <w:rPr>
          <w:lang w:val="nl-NL" w:bidi="he-IL"/>
        </w:rPr>
        <w:t>Tài chính</w:t>
      </w:r>
      <w:r w:rsidRPr="00313023">
        <w:rPr>
          <w:lang w:val="nl-NL" w:bidi="he-IL"/>
        </w:rPr>
        <w:t xml:space="preserve"> thực hiện các </w:t>
      </w:r>
      <w:r w:rsidR="00DD23A1">
        <w:rPr>
          <w:lang w:val="nl-NL" w:bidi="he-IL"/>
        </w:rPr>
        <w:t>nội dung</w:t>
      </w:r>
      <w:bookmarkStart w:id="0" w:name="_GoBack"/>
      <w:bookmarkEnd w:id="0"/>
      <w:r w:rsidRPr="00313023">
        <w:rPr>
          <w:lang w:val="nl-NL" w:bidi="he-IL"/>
        </w:rPr>
        <w:t xml:space="preserve"> sau:</w:t>
      </w:r>
    </w:p>
    <w:p w14:paraId="4B0A8B77" w14:textId="77777777" w:rsidR="002E0DDA" w:rsidRPr="00313023" w:rsidRDefault="0044664B" w:rsidP="00313023">
      <w:pPr>
        <w:spacing w:before="120" w:after="120"/>
        <w:jc w:val="both"/>
        <w:rPr>
          <w:color w:val="000000"/>
          <w:lang w:val="nl-NL"/>
        </w:rPr>
      </w:pPr>
      <w:r w:rsidRPr="00313023">
        <w:rPr>
          <w:lang w:val="nl-NL" w:bidi="he-IL"/>
        </w:rPr>
        <w:tab/>
      </w:r>
      <w:r w:rsidR="002E2AC9" w:rsidRPr="00313023">
        <w:rPr>
          <w:lang w:val="nl-NL" w:bidi="he-IL"/>
        </w:rPr>
        <w:t>1</w:t>
      </w:r>
      <w:r w:rsidR="00E06DAF" w:rsidRPr="00313023">
        <w:rPr>
          <w:lang w:val="nl-NL" w:bidi="he-IL"/>
        </w:rPr>
        <w:t>. Xây dựng dự thảo Quyết định, dự thảo Tờ trình</w:t>
      </w:r>
      <w:r w:rsidR="0003652C" w:rsidRPr="00313023">
        <w:rPr>
          <w:lang w:val="nl-NL" w:bidi="he-IL"/>
        </w:rPr>
        <w:t>, bản</w:t>
      </w:r>
      <w:r w:rsidR="002E2AC9" w:rsidRPr="00313023">
        <w:rPr>
          <w:lang w:val="nl-NL" w:bidi="he-IL"/>
        </w:rPr>
        <w:t xml:space="preserve"> so sánh,</w:t>
      </w:r>
      <w:r w:rsidR="0003652C" w:rsidRPr="00313023">
        <w:rPr>
          <w:lang w:val="nl-NL" w:bidi="he-IL"/>
        </w:rPr>
        <w:t xml:space="preserve"> thuyết minh dự thảo Quyết định.</w:t>
      </w:r>
    </w:p>
    <w:p w14:paraId="6E952A9F" w14:textId="7D57CB60" w:rsidR="005A5557" w:rsidRPr="00313023" w:rsidRDefault="002E0DDA" w:rsidP="00460334">
      <w:pPr>
        <w:spacing w:before="120" w:after="120"/>
        <w:ind w:firstLine="709"/>
        <w:jc w:val="both"/>
        <w:rPr>
          <w:color w:val="000000"/>
          <w:lang w:val="nl-NL"/>
        </w:rPr>
      </w:pPr>
      <w:r w:rsidRPr="00313023">
        <w:rPr>
          <w:lang w:val="nl-NL" w:bidi="he-IL"/>
        </w:rPr>
        <w:t>2</w:t>
      </w:r>
      <w:r w:rsidR="00E06DAF" w:rsidRPr="00313023">
        <w:rPr>
          <w:lang w:val="nl-NL" w:bidi="he-IL"/>
        </w:rPr>
        <w:t xml:space="preserve">. Sở </w:t>
      </w:r>
      <w:r w:rsidR="00E7347C">
        <w:rPr>
          <w:lang w:val="nl-NL" w:bidi="he-IL"/>
        </w:rPr>
        <w:t>Tài chính</w:t>
      </w:r>
      <w:r w:rsidR="00E06DAF" w:rsidRPr="00313023">
        <w:rPr>
          <w:lang w:val="nl-NL" w:bidi="he-IL"/>
        </w:rPr>
        <w:t xml:space="preserve"> gửi dự thảo Tờ trình, </w:t>
      </w:r>
      <w:r w:rsidR="00E55413" w:rsidRPr="00313023">
        <w:rPr>
          <w:lang w:val="nl-NL" w:bidi="he-IL"/>
        </w:rPr>
        <w:t xml:space="preserve">dự thảo </w:t>
      </w:r>
      <w:r w:rsidR="00E06DAF" w:rsidRPr="00313023">
        <w:rPr>
          <w:lang w:val="nl-NL" w:bidi="he-IL"/>
        </w:rPr>
        <w:t>Quyết định</w:t>
      </w:r>
      <w:r w:rsidRPr="00313023">
        <w:rPr>
          <w:lang w:val="nl-NL" w:bidi="he-IL"/>
        </w:rPr>
        <w:t xml:space="preserve">, </w:t>
      </w:r>
      <w:r w:rsidR="00E06DAF" w:rsidRPr="00313023">
        <w:rPr>
          <w:lang w:val="nl-NL" w:bidi="he-IL"/>
        </w:rPr>
        <w:t>xin ý kiến góp ý của</w:t>
      </w:r>
      <w:r w:rsidR="00DE0BE6" w:rsidRPr="00313023">
        <w:rPr>
          <w:lang w:val="nl-NL" w:bidi="he-IL"/>
        </w:rPr>
        <w:t xml:space="preserve"> </w:t>
      </w:r>
      <w:r w:rsidR="00E7347C">
        <w:rPr>
          <w:color w:val="000000"/>
          <w:lang w:val="nl-NL"/>
        </w:rPr>
        <w:t>các cơ quan, đơn vị liên quan</w:t>
      </w:r>
      <w:r w:rsidR="00460334">
        <w:rPr>
          <w:color w:val="000000"/>
          <w:lang w:val="nl-NL"/>
        </w:rPr>
        <w:t>,</w:t>
      </w:r>
      <w:r w:rsidR="00460334" w:rsidRPr="00460334">
        <w:t xml:space="preserve"> </w:t>
      </w:r>
      <w:r w:rsidR="00460334" w:rsidRPr="00460334">
        <w:rPr>
          <w:color w:val="000000"/>
          <w:lang w:val="nl-NL"/>
        </w:rPr>
        <w:t>đồng thời đăng tải</w:t>
      </w:r>
      <w:r w:rsidR="00460334">
        <w:rPr>
          <w:color w:val="000000"/>
          <w:lang w:val="nl-NL"/>
        </w:rPr>
        <w:t xml:space="preserve"> </w:t>
      </w:r>
      <w:r w:rsidR="00460334" w:rsidRPr="00460334">
        <w:rPr>
          <w:color w:val="000000"/>
          <w:lang w:val="nl-NL"/>
        </w:rPr>
        <w:t>trên cổng thông tin điện tử theo đúng quy định của Luật ban hành văn bản quy phạm</w:t>
      </w:r>
      <w:r w:rsidR="00460334">
        <w:rPr>
          <w:color w:val="000000"/>
          <w:lang w:val="nl-NL"/>
        </w:rPr>
        <w:t xml:space="preserve"> </w:t>
      </w:r>
      <w:r w:rsidR="00460334" w:rsidRPr="00460334">
        <w:rPr>
          <w:color w:val="000000"/>
          <w:lang w:val="nl-NL"/>
        </w:rPr>
        <w:t>pháp luật</w:t>
      </w:r>
      <w:r w:rsidRPr="00313023">
        <w:rPr>
          <w:color w:val="000000"/>
          <w:lang w:val="nl-NL"/>
        </w:rPr>
        <w:t xml:space="preserve">. </w:t>
      </w:r>
    </w:p>
    <w:p w14:paraId="6B910028" w14:textId="36BA5912" w:rsidR="00E06DAF" w:rsidRPr="00313023" w:rsidRDefault="002E0DDA" w:rsidP="00313023">
      <w:pPr>
        <w:widowControl w:val="0"/>
        <w:shd w:val="clear" w:color="auto" w:fill="FFFFFF"/>
        <w:spacing w:before="120" w:after="120"/>
        <w:ind w:firstLine="709"/>
        <w:jc w:val="both"/>
        <w:rPr>
          <w:lang w:val="nl-NL" w:bidi="he-IL"/>
        </w:rPr>
      </w:pPr>
      <w:r w:rsidRPr="00313023">
        <w:rPr>
          <w:lang w:val="nl-NL" w:bidi="he-IL"/>
        </w:rPr>
        <w:t>3</w:t>
      </w:r>
      <w:r w:rsidR="00E06DAF" w:rsidRPr="00313023">
        <w:rPr>
          <w:lang w:val="nl-NL" w:bidi="he-IL"/>
        </w:rPr>
        <w:t xml:space="preserve">. </w:t>
      </w:r>
      <w:r w:rsidR="00737C7A" w:rsidRPr="00313023">
        <w:rPr>
          <w:lang w:val="nl-NL" w:bidi="he-IL"/>
        </w:rPr>
        <w:t xml:space="preserve">Sở </w:t>
      </w:r>
      <w:r w:rsidR="00E7347C">
        <w:rPr>
          <w:lang w:val="nl-NL" w:bidi="he-IL"/>
        </w:rPr>
        <w:t>Tài chính</w:t>
      </w:r>
      <w:r w:rsidR="00E06DAF" w:rsidRPr="00313023">
        <w:rPr>
          <w:lang w:val="nl-NL" w:bidi="he-IL"/>
        </w:rPr>
        <w:t xml:space="preserve"> tổng hợp, giải trình, tiếp thu ý kiến góp ý.</w:t>
      </w:r>
    </w:p>
    <w:p w14:paraId="34BFFC0A" w14:textId="2868B08B" w:rsidR="00E06DAF" w:rsidRPr="00313023" w:rsidRDefault="005A5557" w:rsidP="00313023">
      <w:pPr>
        <w:widowControl w:val="0"/>
        <w:shd w:val="clear" w:color="auto" w:fill="FFFFFF"/>
        <w:spacing w:before="120" w:after="120"/>
        <w:ind w:firstLine="709"/>
        <w:jc w:val="both"/>
        <w:rPr>
          <w:lang w:val="nl-NL" w:bidi="he-IL"/>
        </w:rPr>
      </w:pPr>
      <w:r w:rsidRPr="00313023">
        <w:rPr>
          <w:lang w:val="nl-NL" w:bidi="he-IL"/>
        </w:rPr>
        <w:t>4</w:t>
      </w:r>
      <w:r w:rsidR="00E06DAF" w:rsidRPr="00313023">
        <w:rPr>
          <w:lang w:val="nl-NL" w:bidi="he-IL"/>
        </w:rPr>
        <w:t xml:space="preserve">. Sở Tư pháp đã thẩm định và có báo cáo thẩm định số </w:t>
      </w:r>
      <w:r w:rsidR="00862A46" w:rsidRPr="00313023">
        <w:rPr>
          <w:lang w:val="nl-NL" w:bidi="he-IL"/>
        </w:rPr>
        <w:t>.....</w:t>
      </w:r>
      <w:r w:rsidR="00E06DAF" w:rsidRPr="00313023">
        <w:rPr>
          <w:lang w:val="nl-NL" w:bidi="he-IL"/>
        </w:rPr>
        <w:t xml:space="preserve">/BCTĐ-STP ngày </w:t>
      </w:r>
      <w:r w:rsidR="00862A46" w:rsidRPr="00313023">
        <w:rPr>
          <w:lang w:val="nl-NL" w:bidi="he-IL"/>
        </w:rPr>
        <w:t>....</w:t>
      </w:r>
      <w:r w:rsidR="00E06DAF" w:rsidRPr="00313023">
        <w:rPr>
          <w:lang w:val="nl-NL" w:bidi="he-IL"/>
        </w:rPr>
        <w:t>/</w:t>
      </w:r>
      <w:r w:rsidR="00862A46" w:rsidRPr="00313023">
        <w:rPr>
          <w:lang w:val="nl-NL" w:bidi="he-IL"/>
        </w:rPr>
        <w:t>.....</w:t>
      </w:r>
      <w:r w:rsidR="00E06DAF" w:rsidRPr="00313023">
        <w:rPr>
          <w:lang w:val="nl-NL" w:bidi="he-IL"/>
        </w:rPr>
        <w:t>/202</w:t>
      </w:r>
      <w:r w:rsidR="00C83AAC">
        <w:rPr>
          <w:lang w:val="nl-NL" w:bidi="he-IL"/>
        </w:rPr>
        <w:t>6</w:t>
      </w:r>
      <w:r w:rsidR="00E06DAF" w:rsidRPr="00313023">
        <w:rPr>
          <w:lang w:val="nl-NL" w:bidi="he-IL"/>
        </w:rPr>
        <w:t xml:space="preserve"> thẩm định dự thảo </w:t>
      </w:r>
      <w:r w:rsidR="003A57DC" w:rsidRPr="00313023">
        <w:rPr>
          <w:color w:val="000000"/>
          <w:lang w:val="vi-VN"/>
        </w:rPr>
        <w:t>Quyết định</w:t>
      </w:r>
      <w:r w:rsidR="00E06DAF" w:rsidRPr="00313023">
        <w:rPr>
          <w:lang w:val="nl-NL" w:bidi="he-IL"/>
        </w:rPr>
        <w:t>.</w:t>
      </w:r>
    </w:p>
    <w:p w14:paraId="4434C8B3" w14:textId="2EB8A9AD" w:rsidR="003A57DC" w:rsidRPr="00E7347C" w:rsidRDefault="00E44166" w:rsidP="007414E4">
      <w:pPr>
        <w:widowControl w:val="0"/>
        <w:shd w:val="clear" w:color="auto" w:fill="FFFFFF"/>
        <w:spacing w:before="120" w:after="120"/>
        <w:ind w:firstLine="709"/>
        <w:jc w:val="both"/>
        <w:rPr>
          <w:spacing w:val="2"/>
          <w:lang w:val="nl-NL" w:bidi="he-IL"/>
        </w:rPr>
      </w:pPr>
      <w:r w:rsidRPr="00E7347C">
        <w:rPr>
          <w:spacing w:val="2"/>
          <w:lang w:val="nl-NL" w:bidi="he-IL"/>
        </w:rPr>
        <w:t>5</w:t>
      </w:r>
      <w:r w:rsidR="00E06DAF" w:rsidRPr="00E7347C">
        <w:rPr>
          <w:spacing w:val="2"/>
          <w:lang w:val="nl-NL" w:bidi="he-IL"/>
        </w:rPr>
        <w:t xml:space="preserve">. Sở </w:t>
      </w:r>
      <w:r w:rsidR="00E7347C" w:rsidRPr="00E7347C">
        <w:rPr>
          <w:spacing w:val="2"/>
          <w:lang w:val="nl-NL" w:bidi="he-IL"/>
        </w:rPr>
        <w:t>Tài chính</w:t>
      </w:r>
      <w:r w:rsidR="00E06DAF" w:rsidRPr="00E7347C">
        <w:rPr>
          <w:spacing w:val="2"/>
          <w:lang w:val="nl-NL" w:bidi="he-IL"/>
        </w:rPr>
        <w:t xml:space="preserve"> hoàn thiện hồ sơ trình </w:t>
      </w:r>
      <w:r w:rsidRPr="00E7347C">
        <w:rPr>
          <w:spacing w:val="2"/>
          <w:lang w:val="nl-NL" w:bidi="he-IL"/>
        </w:rPr>
        <w:t>Ủy ban nhân dân</w:t>
      </w:r>
      <w:r w:rsidR="009C48FE" w:rsidRPr="00E7347C">
        <w:rPr>
          <w:spacing w:val="2"/>
          <w:lang w:val="nl-NL" w:bidi="he-IL"/>
        </w:rPr>
        <w:t xml:space="preserve"> tỉnh xem xét và quyết định.</w:t>
      </w:r>
    </w:p>
    <w:p w14:paraId="3804564A" w14:textId="77777777" w:rsidR="00052984" w:rsidRPr="00313023" w:rsidRDefault="00585E7C" w:rsidP="007414E4">
      <w:pPr>
        <w:spacing w:before="120" w:after="120"/>
        <w:ind w:firstLine="720"/>
        <w:jc w:val="both"/>
        <w:rPr>
          <w:b/>
          <w:bCs/>
          <w:color w:val="000000"/>
          <w:spacing w:val="-8"/>
          <w:lang w:val="nl-NL"/>
        </w:rPr>
      </w:pPr>
      <w:r w:rsidRPr="00313023">
        <w:rPr>
          <w:b/>
          <w:bCs/>
          <w:color w:val="000000"/>
          <w:spacing w:val="-8"/>
          <w:lang w:val="nl-NL"/>
        </w:rPr>
        <w:t>I</w:t>
      </w:r>
      <w:r w:rsidR="00052984" w:rsidRPr="00313023">
        <w:rPr>
          <w:b/>
          <w:bCs/>
          <w:color w:val="000000"/>
          <w:spacing w:val="-8"/>
          <w:lang w:val="vi-VN"/>
        </w:rPr>
        <w:t>V. BỐ CỤC VÀ NỘI DUNG CƠ BẢN CỦA DỰ THẢO</w:t>
      </w:r>
      <w:r w:rsidR="00CD28D6" w:rsidRPr="00313023">
        <w:rPr>
          <w:b/>
          <w:bCs/>
          <w:color w:val="000000"/>
          <w:spacing w:val="-8"/>
          <w:lang w:val="nl-NL"/>
        </w:rPr>
        <w:t xml:space="preserve"> QUYẾT ĐỊNH</w:t>
      </w:r>
    </w:p>
    <w:p w14:paraId="196F37DE" w14:textId="77777777" w:rsidR="00CD28D6" w:rsidRPr="00313023" w:rsidRDefault="00CD28D6" w:rsidP="007414E4">
      <w:pPr>
        <w:spacing w:before="120" w:after="120"/>
        <w:ind w:firstLine="720"/>
        <w:jc w:val="both"/>
        <w:rPr>
          <w:b/>
          <w:color w:val="000000"/>
          <w:lang w:val="nl-NL"/>
        </w:rPr>
      </w:pPr>
      <w:r w:rsidRPr="00313023">
        <w:rPr>
          <w:b/>
          <w:color w:val="000000"/>
          <w:lang w:val="nl-NL"/>
        </w:rPr>
        <w:t>1. Phạm vi điều chỉnh và đối tượng áp dụng</w:t>
      </w:r>
    </w:p>
    <w:p w14:paraId="5ABEF11A" w14:textId="77777777" w:rsidR="00CA2920" w:rsidRPr="00313023" w:rsidRDefault="00CA2920" w:rsidP="007414E4">
      <w:pPr>
        <w:spacing w:before="120" w:after="120"/>
        <w:ind w:firstLine="720"/>
        <w:jc w:val="both"/>
        <w:rPr>
          <w:lang w:val="nl-NL"/>
        </w:rPr>
      </w:pPr>
      <w:r w:rsidRPr="00313023">
        <w:rPr>
          <w:lang w:val="nl-NL"/>
        </w:rPr>
        <w:t>a) Phạm vi điều chỉnh</w:t>
      </w:r>
    </w:p>
    <w:p w14:paraId="43915C6D" w14:textId="06BA5930" w:rsidR="00E7347C" w:rsidRPr="007414E4" w:rsidRDefault="00CA2920" w:rsidP="007414E4">
      <w:pPr>
        <w:spacing w:before="120" w:after="120" w:line="320" w:lineRule="exact"/>
        <w:ind w:firstLine="709"/>
        <w:jc w:val="both"/>
      </w:pPr>
      <w:r w:rsidRPr="007414E4">
        <w:rPr>
          <w:lang w:val="nl-NL"/>
        </w:rPr>
        <w:t xml:space="preserve">Quyết định này </w:t>
      </w:r>
      <w:r w:rsidR="004A07AF" w:rsidRPr="007414E4">
        <w:rPr>
          <w:color w:val="000000"/>
          <w:lang w:val="nl-NL"/>
        </w:rPr>
        <w:t xml:space="preserve">bãi bỏ toàn bộ </w:t>
      </w:r>
      <w:r w:rsidR="005B7E07" w:rsidRPr="007414E4">
        <w:rPr>
          <w:lang w:val="pt-BR"/>
        </w:rPr>
        <w:t xml:space="preserve">các văn bản quy phạm pháp luật </w:t>
      </w:r>
      <w:r w:rsidR="00055BE2" w:rsidRPr="007414E4">
        <w:rPr>
          <w:lang w:val="pt-BR"/>
        </w:rPr>
        <w:t>do</w:t>
      </w:r>
      <w:r w:rsidR="005B7E07" w:rsidRPr="007414E4">
        <w:rPr>
          <w:lang w:val="pt-BR"/>
        </w:rPr>
        <w:t xml:space="preserve"> Ủy ban nhân dân tỉnh </w:t>
      </w:r>
      <w:r w:rsidR="00686102" w:rsidRPr="007414E4">
        <w:rPr>
          <w:lang w:val="pt-BR"/>
        </w:rPr>
        <w:t>Cao Bằng</w:t>
      </w:r>
      <w:r w:rsidR="00055BE2" w:rsidRPr="007414E4">
        <w:rPr>
          <w:lang w:val="pt-BR"/>
        </w:rPr>
        <w:t xml:space="preserve"> ban hành</w:t>
      </w:r>
      <w:r w:rsidR="00686102" w:rsidRPr="007414E4">
        <w:rPr>
          <w:lang w:val="pt-BR"/>
        </w:rPr>
        <w:t xml:space="preserve"> trong lĩnh vực Tài chính</w:t>
      </w:r>
      <w:r w:rsidR="00910033" w:rsidRPr="007414E4">
        <w:rPr>
          <w:lang w:val="pt-BR"/>
        </w:rPr>
        <w:t>, bao gồm</w:t>
      </w:r>
      <w:r w:rsidR="003300DD" w:rsidRPr="007414E4">
        <w:rPr>
          <w:lang w:val="pt-BR"/>
        </w:rPr>
        <w:t>:</w:t>
      </w:r>
      <w:r w:rsidR="00910033" w:rsidRPr="007414E4">
        <w:rPr>
          <w:lang w:val="pt-BR"/>
        </w:rPr>
        <w:t xml:space="preserve"> </w:t>
      </w:r>
      <w:r w:rsidR="0090348B" w:rsidRPr="007414E4">
        <w:rPr>
          <w:color w:val="212529"/>
          <w:lang w:eastAsia="vi-VN"/>
        </w:rPr>
        <w:t>Quyết định số 26/2020/QĐ-UBND ngày 11 tháng 11 năm 2020 của Ủy ban nhân dân tỉnh Cao Bằng quy định tài sản có giá trị lớn sử dụng vào mục đích kinh doanh, cho thuê tại các đơn vị sự nghiệp công lập thuộc tỉnh Cao Bằng</w:t>
      </w:r>
      <w:r w:rsidR="00E7347C" w:rsidRPr="007414E4">
        <w:t xml:space="preserve">; </w:t>
      </w:r>
      <w:r w:rsidR="0090348B" w:rsidRPr="007414E4">
        <w:rPr>
          <w:rFonts w:cstheme="majorHAnsi"/>
        </w:rPr>
        <w:t>Quyết định số 27/2020/QĐ-UBND ngày 13 tháng 11 năm 2020 của Ủy ban nhân dân tỉnh Cao Bằng quy định phân cấp thẩm quyền quyết định xử lý tài sản trang bị của nhiệm vụ khoa học và công nghệ trên địa bàn tỉnh Cao Bằng</w:t>
      </w:r>
      <w:r w:rsidR="00E7347C" w:rsidRPr="007414E4">
        <w:rPr>
          <w:rFonts w:cstheme="majorHAnsi"/>
        </w:rPr>
        <w:t>.</w:t>
      </w:r>
    </w:p>
    <w:p w14:paraId="72B2E5F3" w14:textId="35057CB6" w:rsidR="00CA2920" w:rsidRPr="00313023" w:rsidRDefault="00AE4874" w:rsidP="007414E4">
      <w:pPr>
        <w:spacing w:before="120" w:after="120"/>
        <w:ind w:firstLine="720"/>
        <w:jc w:val="both"/>
        <w:rPr>
          <w:lang w:val="nl-NL"/>
        </w:rPr>
      </w:pPr>
      <w:r w:rsidRPr="00313023">
        <w:rPr>
          <w:lang w:val="nl-NL"/>
        </w:rPr>
        <w:t>b) Đối tượng áp dụng</w:t>
      </w:r>
    </w:p>
    <w:p w14:paraId="542C85C0" w14:textId="77777777" w:rsidR="00CA2920" w:rsidRPr="00313023" w:rsidRDefault="00126843" w:rsidP="007414E4">
      <w:pPr>
        <w:tabs>
          <w:tab w:val="left" w:pos="5415"/>
        </w:tabs>
        <w:spacing w:before="120" w:after="120"/>
        <w:ind w:firstLine="709"/>
        <w:jc w:val="both"/>
        <w:rPr>
          <w:spacing w:val="-4"/>
          <w:lang w:val="nl-NL"/>
        </w:rPr>
      </w:pPr>
      <w:r w:rsidRPr="00313023">
        <w:rPr>
          <w:color w:val="000000"/>
          <w:shd w:val="clear" w:color="auto" w:fill="FFFFFF"/>
          <w:lang w:val="nl-NL"/>
        </w:rPr>
        <w:t>Các cơ quan, tổ chức</w:t>
      </w:r>
      <w:r w:rsidRPr="00313023">
        <w:rPr>
          <w:color w:val="000000"/>
          <w:lang w:val="nl-NL"/>
        </w:rPr>
        <w:t>, cá nhân có liên quan trên địa bàn tỉnh Cao Bằng</w:t>
      </w:r>
      <w:r w:rsidR="00CA2920" w:rsidRPr="00313023">
        <w:rPr>
          <w:spacing w:val="-4"/>
          <w:lang w:val="nl-NL" w:eastAsia="en-GB"/>
        </w:rPr>
        <w:t>.</w:t>
      </w:r>
    </w:p>
    <w:p w14:paraId="4B13F4EF" w14:textId="77777777" w:rsidR="00CA2920" w:rsidRPr="00313023" w:rsidRDefault="00CA2920" w:rsidP="007414E4">
      <w:pPr>
        <w:spacing w:before="120" w:after="120"/>
        <w:ind w:firstLine="720"/>
        <w:jc w:val="both"/>
        <w:rPr>
          <w:color w:val="000000"/>
          <w:lang w:val="nl-NL"/>
        </w:rPr>
      </w:pPr>
      <w:r w:rsidRPr="00313023">
        <w:rPr>
          <w:b/>
          <w:color w:val="000000"/>
          <w:lang w:val="nl-NL"/>
        </w:rPr>
        <w:t>2. Bố cục của dự thảo Quyết định</w:t>
      </w:r>
      <w:r w:rsidRPr="00313023">
        <w:rPr>
          <w:color w:val="000000"/>
          <w:lang w:val="nl-NL"/>
        </w:rPr>
        <w:t>: gồm 0</w:t>
      </w:r>
      <w:r w:rsidR="001253DC" w:rsidRPr="00313023">
        <w:rPr>
          <w:color w:val="000000"/>
          <w:lang w:val="nl-NL"/>
        </w:rPr>
        <w:t>2</w:t>
      </w:r>
      <w:r w:rsidRPr="00313023">
        <w:rPr>
          <w:color w:val="000000"/>
          <w:lang w:val="nl-NL"/>
        </w:rPr>
        <w:t xml:space="preserve"> Điều.</w:t>
      </w:r>
    </w:p>
    <w:p w14:paraId="57A85B06" w14:textId="77777777" w:rsidR="00CD28D6" w:rsidRPr="00313023" w:rsidRDefault="00CA2920" w:rsidP="007414E4">
      <w:pPr>
        <w:spacing w:before="120" w:after="120"/>
        <w:ind w:firstLine="720"/>
        <w:jc w:val="both"/>
        <w:rPr>
          <w:b/>
          <w:color w:val="000000"/>
          <w:lang w:val="nl-NL"/>
        </w:rPr>
      </w:pPr>
      <w:r w:rsidRPr="00313023">
        <w:rPr>
          <w:b/>
          <w:color w:val="000000"/>
          <w:lang w:val="nl-NL"/>
        </w:rPr>
        <w:t>3. Nội dung cơ bản</w:t>
      </w:r>
    </w:p>
    <w:p w14:paraId="70B8EC17" w14:textId="43ECDA69" w:rsidR="009C511D" w:rsidRPr="00313023" w:rsidRDefault="004366E3" w:rsidP="007414E4">
      <w:pPr>
        <w:spacing w:before="120" w:after="120"/>
        <w:ind w:firstLine="720"/>
        <w:jc w:val="both"/>
        <w:rPr>
          <w:bCs/>
          <w:color w:val="000000"/>
          <w:lang w:val="nl-NL"/>
        </w:rPr>
      </w:pPr>
      <w:r w:rsidRPr="00313023">
        <w:rPr>
          <w:bCs/>
          <w:color w:val="000000"/>
          <w:lang w:val="nl-NL"/>
        </w:rPr>
        <w:t xml:space="preserve">Điều 1. </w:t>
      </w:r>
      <w:r w:rsidR="001253DC" w:rsidRPr="00313023">
        <w:rPr>
          <w:color w:val="000000"/>
          <w:lang w:val="nl-NL"/>
        </w:rPr>
        <w:t xml:space="preserve">Bãi bỏ </w:t>
      </w:r>
      <w:r w:rsidR="00446767" w:rsidRPr="00313023">
        <w:rPr>
          <w:color w:val="000000"/>
          <w:lang w:val="nl-NL"/>
        </w:rPr>
        <w:t xml:space="preserve">toàn bộ </w:t>
      </w:r>
      <w:r w:rsidR="001253DC" w:rsidRPr="00313023">
        <w:rPr>
          <w:color w:val="000000"/>
          <w:lang w:val="nl-NL"/>
        </w:rPr>
        <w:t xml:space="preserve">các văn bản quy phạm pháp luật </w:t>
      </w:r>
      <w:r w:rsidR="0079498D">
        <w:rPr>
          <w:color w:val="000000"/>
          <w:lang w:val="nl-NL"/>
        </w:rPr>
        <w:t>của</w:t>
      </w:r>
      <w:r w:rsidR="001253DC" w:rsidRPr="00313023">
        <w:rPr>
          <w:color w:val="000000"/>
          <w:lang w:val="nl-NL"/>
        </w:rPr>
        <w:t xml:space="preserve"> Ủy ban nhân dân tỉnh Cao Bằng </w:t>
      </w:r>
      <w:r w:rsidR="0079498D">
        <w:rPr>
          <w:color w:val="000000"/>
          <w:lang w:val="nl-NL"/>
        </w:rPr>
        <w:t>trong lĩnh vực tài chính</w:t>
      </w:r>
      <w:r w:rsidR="002E2D4A" w:rsidRPr="00313023">
        <w:rPr>
          <w:color w:val="000000"/>
          <w:lang w:val="nl-NL"/>
        </w:rPr>
        <w:t>.</w:t>
      </w:r>
    </w:p>
    <w:p w14:paraId="01461250" w14:textId="77777777" w:rsidR="009C511D" w:rsidRDefault="004366E3" w:rsidP="007414E4">
      <w:pPr>
        <w:spacing w:before="120" w:after="120"/>
        <w:ind w:firstLine="720"/>
        <w:jc w:val="both"/>
        <w:rPr>
          <w:color w:val="000000"/>
          <w:lang w:val="nl-NL"/>
        </w:rPr>
      </w:pPr>
      <w:r w:rsidRPr="00313023">
        <w:rPr>
          <w:color w:val="000000"/>
          <w:lang w:val="nl-NL"/>
        </w:rPr>
        <w:t xml:space="preserve">Điều </w:t>
      </w:r>
      <w:r w:rsidR="001253DC" w:rsidRPr="00313023">
        <w:rPr>
          <w:color w:val="000000"/>
          <w:lang w:val="nl-NL"/>
        </w:rPr>
        <w:t>2</w:t>
      </w:r>
      <w:r w:rsidRPr="00313023">
        <w:rPr>
          <w:color w:val="000000"/>
          <w:lang w:val="nl-NL"/>
        </w:rPr>
        <w:t xml:space="preserve">. </w:t>
      </w:r>
      <w:r w:rsidR="00E66ABA" w:rsidRPr="00313023">
        <w:rPr>
          <w:color w:val="000000"/>
          <w:lang w:val="nl-NL"/>
        </w:rPr>
        <w:t>Điều khoản thi hành</w:t>
      </w:r>
      <w:r w:rsidR="00A14D45" w:rsidRPr="00313023">
        <w:rPr>
          <w:color w:val="000000"/>
          <w:lang w:val="nl-NL"/>
        </w:rPr>
        <w:t>.</w:t>
      </w:r>
    </w:p>
    <w:p w14:paraId="1D10C996" w14:textId="77777777" w:rsidR="0000310C" w:rsidRPr="00313023" w:rsidRDefault="0000310C" w:rsidP="007414E4">
      <w:pPr>
        <w:spacing w:before="120" w:after="120"/>
        <w:ind w:firstLine="720"/>
        <w:jc w:val="both"/>
        <w:rPr>
          <w:color w:val="000000"/>
          <w:lang w:val="nl-NL"/>
        </w:rPr>
      </w:pPr>
    </w:p>
    <w:p w14:paraId="48537D1D" w14:textId="1AE85A5B" w:rsidR="003F66B1" w:rsidRPr="00313023" w:rsidRDefault="003F66B1" w:rsidP="00313023">
      <w:pPr>
        <w:spacing w:before="120" w:after="120"/>
        <w:ind w:firstLine="720"/>
        <w:jc w:val="both"/>
        <w:rPr>
          <w:b/>
          <w:bCs/>
          <w:color w:val="000000"/>
          <w:lang w:val="nl-NL"/>
        </w:rPr>
      </w:pPr>
      <w:r w:rsidRPr="00313023">
        <w:rPr>
          <w:b/>
          <w:bCs/>
          <w:color w:val="000000"/>
          <w:lang w:val="nl-NL"/>
        </w:rPr>
        <w:lastRenderedPageBreak/>
        <w:t>V. DỰ KIẾN NGUỒN</w:t>
      </w:r>
      <w:r w:rsidR="007414E4">
        <w:rPr>
          <w:b/>
          <w:bCs/>
          <w:color w:val="000000"/>
          <w:lang w:val="nl-NL"/>
        </w:rPr>
        <w:t xml:space="preserve"> </w:t>
      </w:r>
      <w:r w:rsidRPr="00313023">
        <w:rPr>
          <w:b/>
          <w:bCs/>
          <w:color w:val="000000"/>
          <w:lang w:val="nl-NL"/>
        </w:rPr>
        <w:t>LỰC, ĐIỀU KIỆN BẢO ĐẢM CHO VIỆC THI HÀNH VĂN BẢN VÀ THỜI GIAN TRÌNH BAN HÀNH</w:t>
      </w:r>
    </w:p>
    <w:p w14:paraId="45F39F45" w14:textId="77777777" w:rsidR="003F66B1" w:rsidRPr="00313023" w:rsidRDefault="003F66B1" w:rsidP="00313023">
      <w:pPr>
        <w:spacing w:before="120" w:after="120"/>
        <w:ind w:firstLine="720"/>
        <w:jc w:val="both"/>
        <w:rPr>
          <w:b/>
          <w:bCs/>
          <w:color w:val="000000"/>
          <w:lang w:val="nl-NL"/>
        </w:rPr>
      </w:pPr>
      <w:r w:rsidRPr="00313023">
        <w:rPr>
          <w:b/>
          <w:bCs/>
          <w:color w:val="000000"/>
          <w:lang w:val="nl-NL"/>
        </w:rPr>
        <w:t>1. Dự kiến nguồn lực, điều kiện bảo đảm cho việc thi hành văn bản</w:t>
      </w:r>
    </w:p>
    <w:p w14:paraId="2E31FCD3" w14:textId="77777777" w:rsidR="003F66B1" w:rsidRPr="00313023" w:rsidRDefault="003F66B1" w:rsidP="00313023">
      <w:pPr>
        <w:spacing w:before="120" w:after="120"/>
        <w:ind w:firstLine="720"/>
        <w:jc w:val="both"/>
        <w:rPr>
          <w:bCs/>
          <w:color w:val="000000"/>
          <w:lang w:val="nl-NL"/>
        </w:rPr>
      </w:pPr>
      <w:r w:rsidRPr="00313023">
        <w:rPr>
          <w:bCs/>
          <w:color w:val="000000"/>
          <w:lang w:val="nl-NL"/>
        </w:rPr>
        <w:t>Việc triển khai thực hiện Quyết định thuộc chức năng nhiệm vụ của các cơ quan có liên quan, được ngân sách đảm bảo kinh phí hoạt động nên không làm phát sinh thêm nguồn lực (kinh phí, biên chế).</w:t>
      </w:r>
    </w:p>
    <w:p w14:paraId="4EBCED90" w14:textId="77777777" w:rsidR="003F66B1" w:rsidRPr="00313023" w:rsidRDefault="003F66B1" w:rsidP="00313023">
      <w:pPr>
        <w:spacing w:before="120" w:after="120"/>
        <w:ind w:firstLine="720"/>
        <w:jc w:val="both"/>
        <w:rPr>
          <w:b/>
          <w:bCs/>
          <w:color w:val="000000"/>
          <w:lang w:val="nl-NL"/>
        </w:rPr>
      </w:pPr>
      <w:r w:rsidRPr="00313023">
        <w:rPr>
          <w:b/>
          <w:bCs/>
          <w:color w:val="000000"/>
          <w:lang w:val="nl-NL"/>
        </w:rPr>
        <w:t>2. Thời gian trình ban hành</w:t>
      </w:r>
    </w:p>
    <w:p w14:paraId="40F28F05" w14:textId="31DC17F7" w:rsidR="003F66B1" w:rsidRPr="00313023" w:rsidRDefault="007D2CFD" w:rsidP="00313023">
      <w:pPr>
        <w:spacing w:before="120" w:after="120"/>
        <w:ind w:firstLine="720"/>
        <w:jc w:val="both"/>
        <w:rPr>
          <w:b/>
          <w:bCs/>
          <w:color w:val="000000"/>
          <w:lang w:val="nl-NL"/>
        </w:rPr>
      </w:pPr>
      <w:r>
        <w:rPr>
          <w:bCs/>
          <w:color w:val="000000"/>
          <w:lang w:val="nl-NL"/>
        </w:rPr>
        <w:t>T</w:t>
      </w:r>
      <w:r w:rsidR="008C51D4" w:rsidRPr="00313023">
        <w:rPr>
          <w:bCs/>
          <w:color w:val="000000"/>
          <w:lang w:val="nl-NL"/>
        </w:rPr>
        <w:t>rình Ủy ban nhân dân tỉnh ban hành trong</w:t>
      </w:r>
      <w:r w:rsidR="00797853" w:rsidRPr="00313023">
        <w:rPr>
          <w:bCs/>
          <w:color w:val="000000"/>
          <w:lang w:val="nl-NL"/>
        </w:rPr>
        <w:t xml:space="preserve"> </w:t>
      </w:r>
      <w:r w:rsidR="00C83AAC">
        <w:rPr>
          <w:bCs/>
          <w:color w:val="000000"/>
          <w:lang w:val="nl-NL"/>
        </w:rPr>
        <w:t>Quý I/2026</w:t>
      </w:r>
      <w:r w:rsidR="008C51D4" w:rsidRPr="00313023">
        <w:rPr>
          <w:bCs/>
          <w:color w:val="000000"/>
          <w:lang w:val="nl-NL"/>
        </w:rPr>
        <w:t>.</w:t>
      </w:r>
    </w:p>
    <w:p w14:paraId="72052AD1" w14:textId="188065F3" w:rsidR="007D2CFD" w:rsidRDefault="003F66B1" w:rsidP="007F5A89">
      <w:pPr>
        <w:spacing w:before="120" w:after="120"/>
        <w:ind w:firstLine="720"/>
        <w:jc w:val="both"/>
        <w:rPr>
          <w:bCs/>
          <w:color w:val="000000"/>
          <w:lang w:val="nl-NL"/>
        </w:rPr>
      </w:pPr>
      <w:r w:rsidRPr="00313023">
        <w:rPr>
          <w:bCs/>
          <w:color w:val="000000"/>
          <w:lang w:val="nl-NL"/>
        </w:rPr>
        <w:t xml:space="preserve">Trên đây là Tờ trình dự thảo </w:t>
      </w:r>
      <w:r w:rsidR="002D4D04" w:rsidRPr="00313023">
        <w:rPr>
          <w:color w:val="000000"/>
          <w:lang w:val="vi-VN"/>
        </w:rPr>
        <w:t xml:space="preserve">Quyết định </w:t>
      </w:r>
      <w:r w:rsidR="002D4D04" w:rsidRPr="00313023">
        <w:rPr>
          <w:color w:val="000000"/>
          <w:lang w:val="nl-NL"/>
        </w:rPr>
        <w:t xml:space="preserve">bãi bỏ các văn bản quy phạm pháp luật </w:t>
      </w:r>
      <w:r w:rsidR="0079498D">
        <w:rPr>
          <w:color w:val="000000"/>
          <w:lang w:val="nl-NL"/>
        </w:rPr>
        <w:t>của</w:t>
      </w:r>
      <w:r w:rsidR="002D4D04" w:rsidRPr="00313023">
        <w:rPr>
          <w:color w:val="000000"/>
          <w:lang w:val="nl-NL"/>
        </w:rPr>
        <w:t xml:space="preserve"> Ủy ban nhân dân tỉnh Cao Bằng </w:t>
      </w:r>
      <w:r w:rsidR="0079498D">
        <w:rPr>
          <w:color w:val="000000"/>
          <w:lang w:val="nl-NL"/>
        </w:rPr>
        <w:t>trong lĩnh vực Tài chính</w:t>
      </w:r>
      <w:r w:rsidRPr="00313023">
        <w:rPr>
          <w:color w:val="000000"/>
          <w:lang w:val="nl-NL"/>
        </w:rPr>
        <w:t xml:space="preserve">, </w:t>
      </w:r>
      <w:r w:rsidR="001D5369" w:rsidRPr="00313023">
        <w:rPr>
          <w:bCs/>
          <w:color w:val="000000"/>
          <w:lang w:val="nl-NL"/>
        </w:rPr>
        <w:t xml:space="preserve">Sở </w:t>
      </w:r>
      <w:r w:rsidR="0079498D">
        <w:rPr>
          <w:bCs/>
          <w:color w:val="000000"/>
          <w:lang w:val="nl-NL"/>
        </w:rPr>
        <w:t>Tài chính</w:t>
      </w:r>
      <w:r w:rsidR="001D5369" w:rsidRPr="00313023">
        <w:rPr>
          <w:bCs/>
          <w:color w:val="000000"/>
          <w:lang w:val="nl-NL"/>
        </w:rPr>
        <w:t xml:space="preserve"> kính trình Ủy ban nhân dân</w:t>
      </w:r>
      <w:r w:rsidRPr="00313023">
        <w:rPr>
          <w:bCs/>
          <w:color w:val="000000"/>
          <w:lang w:val="nl-NL"/>
        </w:rPr>
        <w:t xml:space="preserve"> tỉnh xem xét, quyết định./.</w:t>
      </w:r>
    </w:p>
    <w:p w14:paraId="683FF2B4" w14:textId="069B6458" w:rsidR="007F5A89" w:rsidRPr="007F5A89" w:rsidRDefault="007F5A89" w:rsidP="007F5A89">
      <w:pPr>
        <w:spacing w:before="120" w:after="360"/>
        <w:ind w:firstLine="720"/>
        <w:jc w:val="both"/>
        <w:rPr>
          <w:bCs/>
          <w:i/>
          <w:color w:val="000000"/>
          <w:spacing w:val="-4"/>
          <w:lang w:val="nl-NL"/>
        </w:rPr>
      </w:pPr>
      <w:r w:rsidRPr="007F5A89">
        <w:rPr>
          <w:bCs/>
          <w:i/>
          <w:color w:val="000000"/>
          <w:spacing w:val="-4"/>
          <w:lang w:val="nl-NL"/>
        </w:rPr>
        <w:t>(Xin gửi kèm theo: (1) Dự thảo Quyết định, (2) Báo cáo thẩm định của Sở Tư pháp, (3) Báo cáo giải trình tiếp thu ý kiến thẩm định của Sở Tư pháp, (4) Bảng tổng hợp ý kiến tham gia của các cơ quan, đơn vị, (5) Bản so sánh, thuyết minh).</w:t>
      </w:r>
    </w:p>
    <w:tbl>
      <w:tblPr>
        <w:tblW w:w="9351" w:type="dxa"/>
        <w:tblLook w:val="01E0" w:firstRow="1" w:lastRow="1" w:firstColumn="1" w:lastColumn="1" w:noHBand="0" w:noVBand="0"/>
      </w:tblPr>
      <w:tblGrid>
        <w:gridCol w:w="3913"/>
        <w:gridCol w:w="5438"/>
      </w:tblGrid>
      <w:tr w:rsidR="00052984" w:rsidRPr="007B5E94" w14:paraId="461F595C" w14:textId="77777777" w:rsidTr="00607738">
        <w:trPr>
          <w:trHeight w:val="2674"/>
        </w:trPr>
        <w:tc>
          <w:tcPr>
            <w:tcW w:w="3913" w:type="dxa"/>
          </w:tcPr>
          <w:p w14:paraId="27F23CA7" w14:textId="77777777" w:rsidR="00620F91" w:rsidRDefault="00052984" w:rsidP="00052984">
            <w:pPr>
              <w:rPr>
                <w:b/>
                <w:i/>
                <w:color w:val="000000"/>
                <w:sz w:val="24"/>
                <w:szCs w:val="24"/>
                <w:lang w:val="es-CO"/>
              </w:rPr>
            </w:pPr>
            <w:r w:rsidRPr="00052984">
              <w:rPr>
                <w:b/>
                <w:i/>
                <w:color w:val="000000"/>
                <w:sz w:val="24"/>
                <w:szCs w:val="24"/>
                <w:lang w:val="es-CO"/>
              </w:rPr>
              <w:t xml:space="preserve">Nơi nhận: </w:t>
            </w:r>
          </w:p>
          <w:p w14:paraId="130DAC49" w14:textId="77777777" w:rsidR="00620F91" w:rsidRDefault="00620F91" w:rsidP="00052984">
            <w:pPr>
              <w:rPr>
                <w:color w:val="000000"/>
                <w:sz w:val="24"/>
                <w:szCs w:val="24"/>
                <w:lang w:val="sv-SE"/>
              </w:rPr>
            </w:pPr>
            <w:r w:rsidRPr="003300DD">
              <w:rPr>
                <w:color w:val="000000"/>
                <w:sz w:val="24"/>
                <w:szCs w:val="24"/>
                <w:lang w:val="sv-SE"/>
              </w:rPr>
              <w:t>- Như trên;</w:t>
            </w:r>
          </w:p>
          <w:p w14:paraId="2A33A254" w14:textId="25134FE1" w:rsidR="0079498D" w:rsidRPr="003300DD" w:rsidRDefault="0079498D" w:rsidP="00052984">
            <w:pPr>
              <w:rPr>
                <w:color w:val="000000"/>
                <w:sz w:val="24"/>
                <w:szCs w:val="24"/>
                <w:lang w:val="sv-SE"/>
              </w:rPr>
            </w:pPr>
            <w:r>
              <w:rPr>
                <w:color w:val="000000"/>
                <w:sz w:val="24"/>
                <w:szCs w:val="24"/>
                <w:lang w:val="sv-SE"/>
              </w:rPr>
              <w:t>- Sở Tư pháp;</w:t>
            </w:r>
          </w:p>
          <w:p w14:paraId="0E97294A" w14:textId="10D3D8DF" w:rsidR="00006E80" w:rsidRPr="003300DD" w:rsidRDefault="00620F91" w:rsidP="00052984">
            <w:pPr>
              <w:rPr>
                <w:color w:val="000000"/>
                <w:sz w:val="24"/>
                <w:szCs w:val="24"/>
                <w:lang w:val="sv-SE"/>
              </w:rPr>
            </w:pPr>
            <w:r w:rsidRPr="003300DD">
              <w:rPr>
                <w:color w:val="000000"/>
                <w:sz w:val="24"/>
                <w:szCs w:val="24"/>
                <w:lang w:val="sv-SE"/>
              </w:rPr>
              <w:t xml:space="preserve">- </w:t>
            </w:r>
            <w:r w:rsidR="00AB17D3" w:rsidRPr="003300DD">
              <w:rPr>
                <w:color w:val="000000"/>
                <w:sz w:val="24"/>
                <w:szCs w:val="24"/>
                <w:lang w:val="sv-SE"/>
              </w:rPr>
              <w:t>Lãnh đạo Sở</w:t>
            </w:r>
            <w:r w:rsidRPr="003300DD">
              <w:rPr>
                <w:color w:val="000000"/>
                <w:sz w:val="24"/>
                <w:szCs w:val="24"/>
                <w:lang w:val="sv-SE"/>
              </w:rPr>
              <w:t>;</w:t>
            </w:r>
          </w:p>
          <w:p w14:paraId="5817BB45" w14:textId="1444BFEC" w:rsidR="00620F91" w:rsidRPr="003300DD" w:rsidRDefault="00006E80" w:rsidP="00052984">
            <w:pPr>
              <w:rPr>
                <w:color w:val="000000"/>
                <w:sz w:val="24"/>
                <w:szCs w:val="24"/>
                <w:lang w:val="sv-SE"/>
              </w:rPr>
            </w:pPr>
            <w:r w:rsidRPr="003300DD">
              <w:rPr>
                <w:color w:val="000000"/>
                <w:sz w:val="24"/>
                <w:szCs w:val="24"/>
                <w:lang w:val="sv-SE"/>
              </w:rPr>
              <w:t xml:space="preserve">- </w:t>
            </w:r>
            <w:r w:rsidR="0079498D">
              <w:rPr>
                <w:color w:val="000000"/>
                <w:sz w:val="24"/>
                <w:szCs w:val="24"/>
                <w:lang w:val="sv-SE"/>
              </w:rPr>
              <w:t>Các phòng thuộc Sở</w:t>
            </w:r>
            <w:r w:rsidRPr="003300DD">
              <w:rPr>
                <w:color w:val="000000"/>
                <w:sz w:val="24"/>
                <w:szCs w:val="24"/>
                <w:lang w:val="sv-SE"/>
              </w:rPr>
              <w:t>;</w:t>
            </w:r>
            <w:r w:rsidR="00620F91" w:rsidRPr="003300DD">
              <w:rPr>
                <w:color w:val="000000"/>
                <w:sz w:val="24"/>
                <w:szCs w:val="24"/>
                <w:lang w:val="sv-SE"/>
              </w:rPr>
              <w:t xml:space="preserve"> </w:t>
            </w:r>
          </w:p>
          <w:p w14:paraId="21783988" w14:textId="67F385EC" w:rsidR="00052984" w:rsidRPr="0079498D" w:rsidRDefault="00620F91" w:rsidP="00052984">
            <w:pPr>
              <w:rPr>
                <w:color w:val="000000"/>
                <w:sz w:val="24"/>
                <w:szCs w:val="24"/>
                <w:lang w:val="es-CO"/>
              </w:rPr>
            </w:pPr>
            <w:r w:rsidRPr="003300DD">
              <w:rPr>
                <w:color w:val="000000"/>
                <w:sz w:val="24"/>
                <w:szCs w:val="24"/>
                <w:lang w:val="sv-SE"/>
              </w:rPr>
              <w:t xml:space="preserve">- Lưu: VT, </w:t>
            </w:r>
            <w:r w:rsidR="0079498D">
              <w:rPr>
                <w:color w:val="000000"/>
                <w:sz w:val="24"/>
                <w:szCs w:val="24"/>
                <w:lang w:val="sv-SE"/>
              </w:rPr>
              <w:t>QLGCS.</w:t>
            </w:r>
          </w:p>
          <w:p w14:paraId="1C43ECBA" w14:textId="77777777" w:rsidR="00052984" w:rsidRPr="008A358D" w:rsidRDefault="00052984" w:rsidP="008A358D">
            <w:pPr>
              <w:rPr>
                <w:lang w:val="es-CO"/>
              </w:rPr>
            </w:pPr>
          </w:p>
        </w:tc>
        <w:tc>
          <w:tcPr>
            <w:tcW w:w="5438" w:type="dxa"/>
          </w:tcPr>
          <w:p w14:paraId="74DD58A2" w14:textId="405A2D73" w:rsidR="00052984" w:rsidRDefault="0079498D" w:rsidP="00052984">
            <w:pPr>
              <w:jc w:val="center"/>
              <w:rPr>
                <w:b/>
                <w:color w:val="000000"/>
                <w:lang w:val="es-CO"/>
              </w:rPr>
            </w:pPr>
            <w:r>
              <w:rPr>
                <w:b/>
                <w:color w:val="000000"/>
                <w:lang w:val="es-CO"/>
              </w:rPr>
              <w:t>KT.</w:t>
            </w:r>
            <w:r w:rsidR="00052984" w:rsidRPr="00052984">
              <w:rPr>
                <w:b/>
                <w:color w:val="000000"/>
                <w:lang w:val="es-CO"/>
              </w:rPr>
              <w:t>GIÁM ĐỐC</w:t>
            </w:r>
          </w:p>
          <w:p w14:paraId="5E8E5FC7" w14:textId="2580ADDE" w:rsidR="0079498D" w:rsidRPr="00052984" w:rsidRDefault="0079498D" w:rsidP="00052984">
            <w:pPr>
              <w:jc w:val="center"/>
              <w:rPr>
                <w:b/>
                <w:color w:val="000000"/>
                <w:lang w:val="es-CO"/>
              </w:rPr>
            </w:pPr>
            <w:r>
              <w:rPr>
                <w:b/>
                <w:color w:val="000000"/>
                <w:lang w:val="es-CO"/>
              </w:rPr>
              <w:t>PHÓ GIÁM ĐỐC</w:t>
            </w:r>
          </w:p>
          <w:p w14:paraId="6A9E407A" w14:textId="77777777" w:rsidR="00165E8A" w:rsidRDefault="00165E8A" w:rsidP="00052984">
            <w:pPr>
              <w:jc w:val="center"/>
              <w:rPr>
                <w:b/>
                <w:color w:val="000000"/>
                <w:lang w:val="es-CO"/>
              </w:rPr>
            </w:pPr>
          </w:p>
          <w:p w14:paraId="541C6B73" w14:textId="77777777" w:rsidR="00165E8A" w:rsidRDefault="00165E8A" w:rsidP="00052984">
            <w:pPr>
              <w:jc w:val="center"/>
              <w:rPr>
                <w:b/>
                <w:color w:val="000000"/>
                <w:lang w:val="es-CO"/>
              </w:rPr>
            </w:pPr>
          </w:p>
          <w:p w14:paraId="61530087" w14:textId="77777777" w:rsidR="00165E8A" w:rsidRDefault="00165E8A" w:rsidP="00052984">
            <w:pPr>
              <w:jc w:val="center"/>
              <w:rPr>
                <w:b/>
                <w:color w:val="000000"/>
                <w:lang w:val="es-CO"/>
              </w:rPr>
            </w:pPr>
          </w:p>
          <w:p w14:paraId="48482E82" w14:textId="77777777" w:rsidR="00165E8A" w:rsidRDefault="00165E8A" w:rsidP="00052984">
            <w:pPr>
              <w:jc w:val="center"/>
              <w:rPr>
                <w:b/>
                <w:color w:val="000000"/>
                <w:lang w:val="es-CO"/>
              </w:rPr>
            </w:pPr>
          </w:p>
          <w:p w14:paraId="142D078C" w14:textId="77777777" w:rsidR="008A358D" w:rsidRDefault="008A358D" w:rsidP="000F2633">
            <w:pPr>
              <w:jc w:val="center"/>
              <w:rPr>
                <w:b/>
                <w:color w:val="000000"/>
                <w:lang w:val="es-CO"/>
              </w:rPr>
            </w:pPr>
          </w:p>
          <w:p w14:paraId="1E8742EE" w14:textId="0B14D818" w:rsidR="00052984" w:rsidRPr="00052984" w:rsidRDefault="0079498D" w:rsidP="000F2633">
            <w:pPr>
              <w:jc w:val="center"/>
              <w:rPr>
                <w:b/>
                <w:color w:val="000000"/>
                <w:lang w:val="es-CO"/>
              </w:rPr>
            </w:pPr>
            <w:r>
              <w:rPr>
                <w:b/>
                <w:color w:val="000000"/>
                <w:lang w:val="es-CO"/>
              </w:rPr>
              <w:t>Vũ Trường Sơn</w:t>
            </w:r>
          </w:p>
        </w:tc>
      </w:tr>
    </w:tbl>
    <w:p w14:paraId="3BB40167" w14:textId="77777777" w:rsidR="00052984" w:rsidRPr="006A5B1B" w:rsidRDefault="00052984" w:rsidP="00607738">
      <w:pPr>
        <w:rPr>
          <w:color w:val="000000"/>
          <w:lang w:val="pt-BR"/>
        </w:rPr>
      </w:pPr>
    </w:p>
    <w:sectPr w:rsidR="00052984" w:rsidRPr="006A5B1B" w:rsidSect="0090348B">
      <w:headerReference w:type="default" r:id="rId9"/>
      <w:footerReference w:type="even" r:id="rId10"/>
      <w:pgSz w:w="11907" w:h="16840" w:code="9"/>
      <w:pgMar w:top="1134" w:right="1134" w:bottom="1134" w:left="1701" w:header="680"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CA4B5" w14:textId="77777777" w:rsidR="003B37E5" w:rsidRDefault="003B37E5" w:rsidP="00221CAB">
      <w:r>
        <w:separator/>
      </w:r>
    </w:p>
  </w:endnote>
  <w:endnote w:type="continuationSeparator" w:id="0">
    <w:p w14:paraId="4A6BBD46" w14:textId="77777777" w:rsidR="003B37E5" w:rsidRDefault="003B37E5" w:rsidP="0022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E252F" w14:textId="77777777" w:rsidR="00545937" w:rsidRDefault="00545937" w:rsidP="0098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F52D88" w14:textId="77777777" w:rsidR="00545937" w:rsidRDefault="00545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352F0" w14:textId="77777777" w:rsidR="003B37E5" w:rsidRDefault="003B37E5" w:rsidP="00221CAB">
      <w:r>
        <w:separator/>
      </w:r>
    </w:p>
  </w:footnote>
  <w:footnote w:type="continuationSeparator" w:id="0">
    <w:p w14:paraId="593922B3" w14:textId="77777777" w:rsidR="003B37E5" w:rsidRDefault="003B37E5" w:rsidP="00221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9FFC" w14:textId="77777777" w:rsidR="00545937" w:rsidRDefault="00545937" w:rsidP="00A10B6F">
    <w:pPr>
      <w:pStyle w:val="Header"/>
      <w:jc w:val="center"/>
      <w:rPr>
        <w:noProof/>
      </w:rPr>
    </w:pPr>
    <w:r>
      <w:fldChar w:fldCharType="begin"/>
    </w:r>
    <w:r>
      <w:instrText xml:space="preserve"> PAGE   \* MERGEFORMAT </w:instrText>
    </w:r>
    <w:r>
      <w:fldChar w:fldCharType="separate"/>
    </w:r>
    <w:r w:rsidR="00DD23A1">
      <w:rPr>
        <w:noProof/>
      </w:rPr>
      <w:t>5</w:t>
    </w:r>
    <w:r>
      <w:rPr>
        <w:noProof/>
      </w:rPr>
      <w:fldChar w:fldCharType="end"/>
    </w:r>
  </w:p>
  <w:p w14:paraId="299A052F" w14:textId="77777777" w:rsidR="00E7347C" w:rsidRDefault="00E7347C" w:rsidP="00A10B6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2EC8"/>
    <w:multiLevelType w:val="hybridMultilevel"/>
    <w:tmpl w:val="78DC26C8"/>
    <w:lvl w:ilvl="0" w:tplc="F8E64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4C1DAE"/>
    <w:multiLevelType w:val="hybridMultilevel"/>
    <w:tmpl w:val="E5301442"/>
    <w:lvl w:ilvl="0" w:tplc="AE0201F4">
      <w:start w:val="1"/>
      <w:numFmt w:val="decimal"/>
      <w:suff w:val="space"/>
      <w:lvlText w:val="%1."/>
      <w:lvlJc w:val="left"/>
      <w:pPr>
        <w:ind w:left="1080" w:hanging="360"/>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4D463AE3"/>
    <w:multiLevelType w:val="hybridMultilevel"/>
    <w:tmpl w:val="B2DC2EAA"/>
    <w:lvl w:ilvl="0" w:tplc="03DAF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9C246E"/>
    <w:multiLevelType w:val="hybridMultilevel"/>
    <w:tmpl w:val="86E8D65C"/>
    <w:lvl w:ilvl="0" w:tplc="53067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687AE1"/>
    <w:multiLevelType w:val="hybridMultilevel"/>
    <w:tmpl w:val="0E4A7706"/>
    <w:lvl w:ilvl="0" w:tplc="89FAB874">
      <w:start w:val="1"/>
      <w:numFmt w:val="lowerLetter"/>
      <w:suff w:val="space"/>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5A3D1963"/>
    <w:multiLevelType w:val="hybridMultilevel"/>
    <w:tmpl w:val="05260690"/>
    <w:lvl w:ilvl="0" w:tplc="49769928">
      <w:start w:val="1"/>
      <w:numFmt w:val="decimal"/>
      <w:lvlText w:val="%1."/>
      <w:lvlJc w:val="left"/>
      <w:pPr>
        <w:tabs>
          <w:tab w:val="num" w:pos="921"/>
        </w:tabs>
        <w:ind w:left="92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F3"/>
    <w:rsid w:val="0000042E"/>
    <w:rsid w:val="0000310C"/>
    <w:rsid w:val="00003CD4"/>
    <w:rsid w:val="00003F81"/>
    <w:rsid w:val="000053FF"/>
    <w:rsid w:val="000062C2"/>
    <w:rsid w:val="00006E80"/>
    <w:rsid w:val="00007505"/>
    <w:rsid w:val="00013034"/>
    <w:rsid w:val="000145CE"/>
    <w:rsid w:val="00017391"/>
    <w:rsid w:val="00021C39"/>
    <w:rsid w:val="000223E5"/>
    <w:rsid w:val="0002432A"/>
    <w:rsid w:val="00024E82"/>
    <w:rsid w:val="00026D3C"/>
    <w:rsid w:val="00030202"/>
    <w:rsid w:val="000309DF"/>
    <w:rsid w:val="000350DD"/>
    <w:rsid w:val="00036456"/>
    <w:rsid w:val="0003652C"/>
    <w:rsid w:val="00040D01"/>
    <w:rsid w:val="00041644"/>
    <w:rsid w:val="00042B2D"/>
    <w:rsid w:val="000442F0"/>
    <w:rsid w:val="00045109"/>
    <w:rsid w:val="000457F6"/>
    <w:rsid w:val="00050BC3"/>
    <w:rsid w:val="0005112E"/>
    <w:rsid w:val="00051BF7"/>
    <w:rsid w:val="00052637"/>
    <w:rsid w:val="00052984"/>
    <w:rsid w:val="0005330F"/>
    <w:rsid w:val="000538D3"/>
    <w:rsid w:val="00054DCF"/>
    <w:rsid w:val="00055BE2"/>
    <w:rsid w:val="00057FE3"/>
    <w:rsid w:val="00061749"/>
    <w:rsid w:val="0006333A"/>
    <w:rsid w:val="000639B5"/>
    <w:rsid w:val="00066ED8"/>
    <w:rsid w:val="00070007"/>
    <w:rsid w:val="00071C37"/>
    <w:rsid w:val="00073C79"/>
    <w:rsid w:val="00074902"/>
    <w:rsid w:val="00075063"/>
    <w:rsid w:val="000764BA"/>
    <w:rsid w:val="00077019"/>
    <w:rsid w:val="00080540"/>
    <w:rsid w:val="000808E9"/>
    <w:rsid w:val="000811D6"/>
    <w:rsid w:val="00082931"/>
    <w:rsid w:val="00082C54"/>
    <w:rsid w:val="00087CC1"/>
    <w:rsid w:val="000906F2"/>
    <w:rsid w:val="00092BF5"/>
    <w:rsid w:val="00096928"/>
    <w:rsid w:val="00096B44"/>
    <w:rsid w:val="000A2822"/>
    <w:rsid w:val="000A49E3"/>
    <w:rsid w:val="000A654F"/>
    <w:rsid w:val="000B2550"/>
    <w:rsid w:val="000B361D"/>
    <w:rsid w:val="000B3A72"/>
    <w:rsid w:val="000B7470"/>
    <w:rsid w:val="000C64C5"/>
    <w:rsid w:val="000C78B0"/>
    <w:rsid w:val="000D1786"/>
    <w:rsid w:val="000D4554"/>
    <w:rsid w:val="000D682F"/>
    <w:rsid w:val="000D7D9D"/>
    <w:rsid w:val="000E02CF"/>
    <w:rsid w:val="000E0662"/>
    <w:rsid w:val="000E3ABA"/>
    <w:rsid w:val="000E4D7B"/>
    <w:rsid w:val="000F2633"/>
    <w:rsid w:val="000F264F"/>
    <w:rsid w:val="000F30A6"/>
    <w:rsid w:val="000F36ED"/>
    <w:rsid w:val="000F3C16"/>
    <w:rsid w:val="000F4A5C"/>
    <w:rsid w:val="000F5837"/>
    <w:rsid w:val="000F6DE4"/>
    <w:rsid w:val="001008ED"/>
    <w:rsid w:val="001009EF"/>
    <w:rsid w:val="0010224B"/>
    <w:rsid w:val="00103A5A"/>
    <w:rsid w:val="00105474"/>
    <w:rsid w:val="00106F39"/>
    <w:rsid w:val="00113E78"/>
    <w:rsid w:val="00114225"/>
    <w:rsid w:val="001156D3"/>
    <w:rsid w:val="00116807"/>
    <w:rsid w:val="00120F0C"/>
    <w:rsid w:val="00122088"/>
    <w:rsid w:val="00122629"/>
    <w:rsid w:val="00122E47"/>
    <w:rsid w:val="0012388F"/>
    <w:rsid w:val="00123D49"/>
    <w:rsid w:val="0012454D"/>
    <w:rsid w:val="001253DC"/>
    <w:rsid w:val="00126843"/>
    <w:rsid w:val="001277A6"/>
    <w:rsid w:val="00130CA5"/>
    <w:rsid w:val="00131285"/>
    <w:rsid w:val="00131613"/>
    <w:rsid w:val="00131D6D"/>
    <w:rsid w:val="0013268E"/>
    <w:rsid w:val="00140AD8"/>
    <w:rsid w:val="00141F29"/>
    <w:rsid w:val="00143403"/>
    <w:rsid w:val="0014413D"/>
    <w:rsid w:val="001443DC"/>
    <w:rsid w:val="00145AB6"/>
    <w:rsid w:val="001473D8"/>
    <w:rsid w:val="001513BA"/>
    <w:rsid w:val="001515B7"/>
    <w:rsid w:val="00155BC7"/>
    <w:rsid w:val="001560C7"/>
    <w:rsid w:val="001568B3"/>
    <w:rsid w:val="001630E9"/>
    <w:rsid w:val="001648AA"/>
    <w:rsid w:val="00165E8A"/>
    <w:rsid w:val="00170D5C"/>
    <w:rsid w:val="0017183D"/>
    <w:rsid w:val="00171C93"/>
    <w:rsid w:val="00174DDD"/>
    <w:rsid w:val="00180452"/>
    <w:rsid w:val="001804DB"/>
    <w:rsid w:val="001829C1"/>
    <w:rsid w:val="001837AE"/>
    <w:rsid w:val="001860CE"/>
    <w:rsid w:val="0019090D"/>
    <w:rsid w:val="0019095E"/>
    <w:rsid w:val="001949B8"/>
    <w:rsid w:val="001978E7"/>
    <w:rsid w:val="001A4E60"/>
    <w:rsid w:val="001A64F6"/>
    <w:rsid w:val="001B14DF"/>
    <w:rsid w:val="001B5C8E"/>
    <w:rsid w:val="001B7066"/>
    <w:rsid w:val="001C13B4"/>
    <w:rsid w:val="001C1924"/>
    <w:rsid w:val="001C263C"/>
    <w:rsid w:val="001C3339"/>
    <w:rsid w:val="001C5A17"/>
    <w:rsid w:val="001C5D2C"/>
    <w:rsid w:val="001D183F"/>
    <w:rsid w:val="001D44C0"/>
    <w:rsid w:val="001D4584"/>
    <w:rsid w:val="001D4627"/>
    <w:rsid w:val="001D5369"/>
    <w:rsid w:val="001D6A26"/>
    <w:rsid w:val="001D7C42"/>
    <w:rsid w:val="001E012F"/>
    <w:rsid w:val="001E1272"/>
    <w:rsid w:val="001E2DDE"/>
    <w:rsid w:val="001E3509"/>
    <w:rsid w:val="001E388F"/>
    <w:rsid w:val="001E412B"/>
    <w:rsid w:val="001E6792"/>
    <w:rsid w:val="001E7074"/>
    <w:rsid w:val="001E72E7"/>
    <w:rsid w:val="001F104D"/>
    <w:rsid w:val="001F361A"/>
    <w:rsid w:val="001F3FC2"/>
    <w:rsid w:val="001F5A8B"/>
    <w:rsid w:val="001F60C6"/>
    <w:rsid w:val="002000E7"/>
    <w:rsid w:val="0020165A"/>
    <w:rsid w:val="00206179"/>
    <w:rsid w:val="00206F97"/>
    <w:rsid w:val="00211384"/>
    <w:rsid w:val="00212012"/>
    <w:rsid w:val="00214788"/>
    <w:rsid w:val="00214FDE"/>
    <w:rsid w:val="00215CE1"/>
    <w:rsid w:val="0021646B"/>
    <w:rsid w:val="00216610"/>
    <w:rsid w:val="00216CAD"/>
    <w:rsid w:val="0022031F"/>
    <w:rsid w:val="00220D68"/>
    <w:rsid w:val="00221CAB"/>
    <w:rsid w:val="00223D63"/>
    <w:rsid w:val="00225372"/>
    <w:rsid w:val="002340A0"/>
    <w:rsid w:val="00235B53"/>
    <w:rsid w:val="002364E3"/>
    <w:rsid w:val="002371E9"/>
    <w:rsid w:val="002371F8"/>
    <w:rsid w:val="00243500"/>
    <w:rsid w:val="00244004"/>
    <w:rsid w:val="00244717"/>
    <w:rsid w:val="00247CD5"/>
    <w:rsid w:val="00250A91"/>
    <w:rsid w:val="00251075"/>
    <w:rsid w:val="00254584"/>
    <w:rsid w:val="002557C7"/>
    <w:rsid w:val="002557D9"/>
    <w:rsid w:val="00270DF3"/>
    <w:rsid w:val="0027180B"/>
    <w:rsid w:val="002720DC"/>
    <w:rsid w:val="00272C59"/>
    <w:rsid w:val="00273BAF"/>
    <w:rsid w:val="00273FD5"/>
    <w:rsid w:val="002746D6"/>
    <w:rsid w:val="002834A1"/>
    <w:rsid w:val="00283DC3"/>
    <w:rsid w:val="002849AE"/>
    <w:rsid w:val="00287FF3"/>
    <w:rsid w:val="0029150A"/>
    <w:rsid w:val="00297308"/>
    <w:rsid w:val="002A3BB3"/>
    <w:rsid w:val="002B0AD9"/>
    <w:rsid w:val="002B1866"/>
    <w:rsid w:val="002B2048"/>
    <w:rsid w:val="002B24AA"/>
    <w:rsid w:val="002B37D8"/>
    <w:rsid w:val="002B4731"/>
    <w:rsid w:val="002B6A92"/>
    <w:rsid w:val="002B6DFC"/>
    <w:rsid w:val="002C1B64"/>
    <w:rsid w:val="002C42FA"/>
    <w:rsid w:val="002C47CF"/>
    <w:rsid w:val="002C7946"/>
    <w:rsid w:val="002D0671"/>
    <w:rsid w:val="002D3211"/>
    <w:rsid w:val="002D3BD6"/>
    <w:rsid w:val="002D471C"/>
    <w:rsid w:val="002D4D04"/>
    <w:rsid w:val="002D53DA"/>
    <w:rsid w:val="002D7642"/>
    <w:rsid w:val="002E0C3E"/>
    <w:rsid w:val="002E0DDA"/>
    <w:rsid w:val="002E2AC9"/>
    <w:rsid w:val="002E2D4A"/>
    <w:rsid w:val="002E4129"/>
    <w:rsid w:val="002E73D9"/>
    <w:rsid w:val="002F14E1"/>
    <w:rsid w:val="002F2CC1"/>
    <w:rsid w:val="002F56C7"/>
    <w:rsid w:val="002F6E18"/>
    <w:rsid w:val="002F75FF"/>
    <w:rsid w:val="00300372"/>
    <w:rsid w:val="0030200C"/>
    <w:rsid w:val="00303826"/>
    <w:rsid w:val="00303D04"/>
    <w:rsid w:val="003073C5"/>
    <w:rsid w:val="003101DB"/>
    <w:rsid w:val="00310452"/>
    <w:rsid w:val="0031219C"/>
    <w:rsid w:val="00313023"/>
    <w:rsid w:val="003140EB"/>
    <w:rsid w:val="003140FE"/>
    <w:rsid w:val="00323B97"/>
    <w:rsid w:val="00326ADD"/>
    <w:rsid w:val="00327915"/>
    <w:rsid w:val="003300DD"/>
    <w:rsid w:val="00332C9B"/>
    <w:rsid w:val="00334784"/>
    <w:rsid w:val="003350B0"/>
    <w:rsid w:val="00335959"/>
    <w:rsid w:val="00335D43"/>
    <w:rsid w:val="00335D7D"/>
    <w:rsid w:val="00336503"/>
    <w:rsid w:val="00341118"/>
    <w:rsid w:val="0035223F"/>
    <w:rsid w:val="00356173"/>
    <w:rsid w:val="00357808"/>
    <w:rsid w:val="00357DA7"/>
    <w:rsid w:val="00360F42"/>
    <w:rsid w:val="00362FEF"/>
    <w:rsid w:val="003633BA"/>
    <w:rsid w:val="00363BD4"/>
    <w:rsid w:val="00363D73"/>
    <w:rsid w:val="0036477D"/>
    <w:rsid w:val="00366DB6"/>
    <w:rsid w:val="003714C7"/>
    <w:rsid w:val="00375344"/>
    <w:rsid w:val="003769AE"/>
    <w:rsid w:val="00377B2C"/>
    <w:rsid w:val="00377C6D"/>
    <w:rsid w:val="003802FC"/>
    <w:rsid w:val="003808B1"/>
    <w:rsid w:val="003838E2"/>
    <w:rsid w:val="00384D30"/>
    <w:rsid w:val="00387FCE"/>
    <w:rsid w:val="00393065"/>
    <w:rsid w:val="00393FAC"/>
    <w:rsid w:val="00394A2D"/>
    <w:rsid w:val="00394AA5"/>
    <w:rsid w:val="00395247"/>
    <w:rsid w:val="00397ACA"/>
    <w:rsid w:val="003A0A6A"/>
    <w:rsid w:val="003A4EE7"/>
    <w:rsid w:val="003A57DC"/>
    <w:rsid w:val="003A5E51"/>
    <w:rsid w:val="003A614E"/>
    <w:rsid w:val="003A6218"/>
    <w:rsid w:val="003A687C"/>
    <w:rsid w:val="003A7C9A"/>
    <w:rsid w:val="003B37E5"/>
    <w:rsid w:val="003B432C"/>
    <w:rsid w:val="003B4723"/>
    <w:rsid w:val="003B671E"/>
    <w:rsid w:val="003B673B"/>
    <w:rsid w:val="003B7DBB"/>
    <w:rsid w:val="003C31AF"/>
    <w:rsid w:val="003C37AD"/>
    <w:rsid w:val="003C4F1B"/>
    <w:rsid w:val="003C50F1"/>
    <w:rsid w:val="003D0C37"/>
    <w:rsid w:val="003D31D8"/>
    <w:rsid w:val="003D4C82"/>
    <w:rsid w:val="003D76BB"/>
    <w:rsid w:val="003E1773"/>
    <w:rsid w:val="003E39C7"/>
    <w:rsid w:val="003F4542"/>
    <w:rsid w:val="003F5B15"/>
    <w:rsid w:val="003F63BE"/>
    <w:rsid w:val="003F66B1"/>
    <w:rsid w:val="00401B31"/>
    <w:rsid w:val="004037EF"/>
    <w:rsid w:val="00407AC8"/>
    <w:rsid w:val="00410257"/>
    <w:rsid w:val="0041135C"/>
    <w:rsid w:val="004119A1"/>
    <w:rsid w:val="0041264E"/>
    <w:rsid w:val="00417318"/>
    <w:rsid w:val="00417A3A"/>
    <w:rsid w:val="00417E60"/>
    <w:rsid w:val="004217D3"/>
    <w:rsid w:val="00422DD1"/>
    <w:rsid w:val="004253B5"/>
    <w:rsid w:val="0042656B"/>
    <w:rsid w:val="0042758C"/>
    <w:rsid w:val="00432353"/>
    <w:rsid w:val="00435414"/>
    <w:rsid w:val="004358AF"/>
    <w:rsid w:val="00435F23"/>
    <w:rsid w:val="004366E3"/>
    <w:rsid w:val="004435B4"/>
    <w:rsid w:val="00445282"/>
    <w:rsid w:val="0044664B"/>
    <w:rsid w:val="00446767"/>
    <w:rsid w:val="004503F7"/>
    <w:rsid w:val="004522D4"/>
    <w:rsid w:val="00460197"/>
    <w:rsid w:val="00460334"/>
    <w:rsid w:val="00464BCB"/>
    <w:rsid w:val="004650D0"/>
    <w:rsid w:val="004703FF"/>
    <w:rsid w:val="00470565"/>
    <w:rsid w:val="00475A09"/>
    <w:rsid w:val="004762B7"/>
    <w:rsid w:val="004809C7"/>
    <w:rsid w:val="00480EF8"/>
    <w:rsid w:val="0048658E"/>
    <w:rsid w:val="00487742"/>
    <w:rsid w:val="0048793D"/>
    <w:rsid w:val="00487D19"/>
    <w:rsid w:val="004926CC"/>
    <w:rsid w:val="004958C3"/>
    <w:rsid w:val="004971C3"/>
    <w:rsid w:val="004A0767"/>
    <w:rsid w:val="004A07AF"/>
    <w:rsid w:val="004A45C0"/>
    <w:rsid w:val="004A4A02"/>
    <w:rsid w:val="004A4FD5"/>
    <w:rsid w:val="004A5210"/>
    <w:rsid w:val="004B1982"/>
    <w:rsid w:val="004B1CD1"/>
    <w:rsid w:val="004B2A6C"/>
    <w:rsid w:val="004B410D"/>
    <w:rsid w:val="004B491F"/>
    <w:rsid w:val="004B4CB6"/>
    <w:rsid w:val="004B6E49"/>
    <w:rsid w:val="004B7D1C"/>
    <w:rsid w:val="004C2F4E"/>
    <w:rsid w:val="004C3A03"/>
    <w:rsid w:val="004C417B"/>
    <w:rsid w:val="004C42C0"/>
    <w:rsid w:val="004C46BC"/>
    <w:rsid w:val="004C48D4"/>
    <w:rsid w:val="004C5E30"/>
    <w:rsid w:val="004C67DE"/>
    <w:rsid w:val="004C6A94"/>
    <w:rsid w:val="004C7799"/>
    <w:rsid w:val="004C77CA"/>
    <w:rsid w:val="004D2874"/>
    <w:rsid w:val="004D2AC3"/>
    <w:rsid w:val="004D3201"/>
    <w:rsid w:val="004D4658"/>
    <w:rsid w:val="004E09EB"/>
    <w:rsid w:val="004E0AA0"/>
    <w:rsid w:val="004E0E07"/>
    <w:rsid w:val="004E1499"/>
    <w:rsid w:val="004E17E7"/>
    <w:rsid w:val="004E1A78"/>
    <w:rsid w:val="004E57D3"/>
    <w:rsid w:val="004E7B40"/>
    <w:rsid w:val="004F18C5"/>
    <w:rsid w:val="004F3EB9"/>
    <w:rsid w:val="004F5A2C"/>
    <w:rsid w:val="004F7129"/>
    <w:rsid w:val="00501062"/>
    <w:rsid w:val="005010F4"/>
    <w:rsid w:val="00503930"/>
    <w:rsid w:val="00503CA8"/>
    <w:rsid w:val="00505B72"/>
    <w:rsid w:val="00510E8C"/>
    <w:rsid w:val="005115BD"/>
    <w:rsid w:val="005176D5"/>
    <w:rsid w:val="00524CE1"/>
    <w:rsid w:val="0052500D"/>
    <w:rsid w:val="005253EC"/>
    <w:rsid w:val="00526108"/>
    <w:rsid w:val="00530FA5"/>
    <w:rsid w:val="00532F65"/>
    <w:rsid w:val="00533602"/>
    <w:rsid w:val="00537E89"/>
    <w:rsid w:val="005440B6"/>
    <w:rsid w:val="00545937"/>
    <w:rsid w:val="00552D27"/>
    <w:rsid w:val="00552EF3"/>
    <w:rsid w:val="00553FE2"/>
    <w:rsid w:val="00555139"/>
    <w:rsid w:val="00556681"/>
    <w:rsid w:val="00557C99"/>
    <w:rsid w:val="00561509"/>
    <w:rsid w:val="005621F8"/>
    <w:rsid w:val="005643DA"/>
    <w:rsid w:val="00565C23"/>
    <w:rsid w:val="00566630"/>
    <w:rsid w:val="00573FD5"/>
    <w:rsid w:val="005744A5"/>
    <w:rsid w:val="00576A3A"/>
    <w:rsid w:val="00581569"/>
    <w:rsid w:val="00583672"/>
    <w:rsid w:val="005839B9"/>
    <w:rsid w:val="005857A3"/>
    <w:rsid w:val="00585BE3"/>
    <w:rsid w:val="00585E7C"/>
    <w:rsid w:val="00591214"/>
    <w:rsid w:val="00594D84"/>
    <w:rsid w:val="005959A6"/>
    <w:rsid w:val="005975A7"/>
    <w:rsid w:val="005A007D"/>
    <w:rsid w:val="005A08E8"/>
    <w:rsid w:val="005A1C8F"/>
    <w:rsid w:val="005A293E"/>
    <w:rsid w:val="005A32FD"/>
    <w:rsid w:val="005A5557"/>
    <w:rsid w:val="005A5A37"/>
    <w:rsid w:val="005A6F61"/>
    <w:rsid w:val="005A6FF0"/>
    <w:rsid w:val="005A7D84"/>
    <w:rsid w:val="005B0947"/>
    <w:rsid w:val="005B20B9"/>
    <w:rsid w:val="005B4063"/>
    <w:rsid w:val="005B56D4"/>
    <w:rsid w:val="005B608A"/>
    <w:rsid w:val="005B7E07"/>
    <w:rsid w:val="005C6B10"/>
    <w:rsid w:val="005D1C11"/>
    <w:rsid w:val="005D638E"/>
    <w:rsid w:val="005E0A71"/>
    <w:rsid w:val="005E1C83"/>
    <w:rsid w:val="005E2283"/>
    <w:rsid w:val="005E336B"/>
    <w:rsid w:val="005E406C"/>
    <w:rsid w:val="005E6581"/>
    <w:rsid w:val="005E7D69"/>
    <w:rsid w:val="005F19F0"/>
    <w:rsid w:val="005F57C9"/>
    <w:rsid w:val="005F617B"/>
    <w:rsid w:val="00600211"/>
    <w:rsid w:val="0060038C"/>
    <w:rsid w:val="00607738"/>
    <w:rsid w:val="00613131"/>
    <w:rsid w:val="00613CEE"/>
    <w:rsid w:val="0061504B"/>
    <w:rsid w:val="00617684"/>
    <w:rsid w:val="0062076C"/>
    <w:rsid w:val="006207BA"/>
    <w:rsid w:val="00620F91"/>
    <w:rsid w:val="00625588"/>
    <w:rsid w:val="00626DEC"/>
    <w:rsid w:val="00627E73"/>
    <w:rsid w:val="00631A18"/>
    <w:rsid w:val="00632FDC"/>
    <w:rsid w:val="00633A4A"/>
    <w:rsid w:val="00635EF8"/>
    <w:rsid w:val="00636306"/>
    <w:rsid w:val="0063788E"/>
    <w:rsid w:val="006409AF"/>
    <w:rsid w:val="00641091"/>
    <w:rsid w:val="006415C0"/>
    <w:rsid w:val="006424F8"/>
    <w:rsid w:val="006427BE"/>
    <w:rsid w:val="00642DC5"/>
    <w:rsid w:val="00643654"/>
    <w:rsid w:val="0065009B"/>
    <w:rsid w:val="00650E64"/>
    <w:rsid w:val="00653927"/>
    <w:rsid w:val="006543AC"/>
    <w:rsid w:val="00654DAD"/>
    <w:rsid w:val="00657678"/>
    <w:rsid w:val="0066386F"/>
    <w:rsid w:val="00663C94"/>
    <w:rsid w:val="00665F3E"/>
    <w:rsid w:val="00667362"/>
    <w:rsid w:val="0067043B"/>
    <w:rsid w:val="00670A59"/>
    <w:rsid w:val="00671735"/>
    <w:rsid w:val="00671C5F"/>
    <w:rsid w:val="0067594E"/>
    <w:rsid w:val="00676C92"/>
    <w:rsid w:val="00677D79"/>
    <w:rsid w:val="00681F62"/>
    <w:rsid w:val="00683F9A"/>
    <w:rsid w:val="00686102"/>
    <w:rsid w:val="00687449"/>
    <w:rsid w:val="00687C81"/>
    <w:rsid w:val="006916FC"/>
    <w:rsid w:val="006927E9"/>
    <w:rsid w:val="006927FF"/>
    <w:rsid w:val="00693BA2"/>
    <w:rsid w:val="00696C1C"/>
    <w:rsid w:val="006A26C5"/>
    <w:rsid w:val="006A2AEA"/>
    <w:rsid w:val="006A30DB"/>
    <w:rsid w:val="006A5B1B"/>
    <w:rsid w:val="006B2347"/>
    <w:rsid w:val="006B4B33"/>
    <w:rsid w:val="006B58D9"/>
    <w:rsid w:val="006B612E"/>
    <w:rsid w:val="006C0F3C"/>
    <w:rsid w:val="006C2024"/>
    <w:rsid w:val="006C20B2"/>
    <w:rsid w:val="006C50CD"/>
    <w:rsid w:val="006D1995"/>
    <w:rsid w:val="006D1B6A"/>
    <w:rsid w:val="006D34DE"/>
    <w:rsid w:val="006D401A"/>
    <w:rsid w:val="006D51B9"/>
    <w:rsid w:val="006D6C44"/>
    <w:rsid w:val="006E0DC2"/>
    <w:rsid w:val="006E11C8"/>
    <w:rsid w:val="006E1F7F"/>
    <w:rsid w:val="006F13F3"/>
    <w:rsid w:val="006F3D14"/>
    <w:rsid w:val="006F657D"/>
    <w:rsid w:val="006F6ADE"/>
    <w:rsid w:val="007008D1"/>
    <w:rsid w:val="00700FC5"/>
    <w:rsid w:val="00702D98"/>
    <w:rsid w:val="007035C5"/>
    <w:rsid w:val="00703ECE"/>
    <w:rsid w:val="00705506"/>
    <w:rsid w:val="0070708C"/>
    <w:rsid w:val="00707E41"/>
    <w:rsid w:val="007106D9"/>
    <w:rsid w:val="007108BD"/>
    <w:rsid w:val="00714AC0"/>
    <w:rsid w:val="00715637"/>
    <w:rsid w:val="007176E2"/>
    <w:rsid w:val="00722E0A"/>
    <w:rsid w:val="00724310"/>
    <w:rsid w:val="00725FFA"/>
    <w:rsid w:val="007265B9"/>
    <w:rsid w:val="00726CF9"/>
    <w:rsid w:val="007314D7"/>
    <w:rsid w:val="00732C02"/>
    <w:rsid w:val="00734952"/>
    <w:rsid w:val="007374FE"/>
    <w:rsid w:val="00737C7A"/>
    <w:rsid w:val="00737F6B"/>
    <w:rsid w:val="007414E4"/>
    <w:rsid w:val="00741513"/>
    <w:rsid w:val="00744CD5"/>
    <w:rsid w:val="00746A30"/>
    <w:rsid w:val="007500A7"/>
    <w:rsid w:val="007511F4"/>
    <w:rsid w:val="00751BD6"/>
    <w:rsid w:val="00751E04"/>
    <w:rsid w:val="00752194"/>
    <w:rsid w:val="00755239"/>
    <w:rsid w:val="007556CB"/>
    <w:rsid w:val="007635CA"/>
    <w:rsid w:val="00763B0B"/>
    <w:rsid w:val="00765917"/>
    <w:rsid w:val="00766E57"/>
    <w:rsid w:val="0077253A"/>
    <w:rsid w:val="00775A43"/>
    <w:rsid w:val="0077613F"/>
    <w:rsid w:val="007812F2"/>
    <w:rsid w:val="0078131F"/>
    <w:rsid w:val="00785064"/>
    <w:rsid w:val="00785B64"/>
    <w:rsid w:val="00785D83"/>
    <w:rsid w:val="00787C70"/>
    <w:rsid w:val="00787EBA"/>
    <w:rsid w:val="00790012"/>
    <w:rsid w:val="0079077A"/>
    <w:rsid w:val="007915BC"/>
    <w:rsid w:val="0079446C"/>
    <w:rsid w:val="0079498D"/>
    <w:rsid w:val="00797853"/>
    <w:rsid w:val="007A08AE"/>
    <w:rsid w:val="007A1118"/>
    <w:rsid w:val="007A4846"/>
    <w:rsid w:val="007A6B1C"/>
    <w:rsid w:val="007A7B1D"/>
    <w:rsid w:val="007A7EB1"/>
    <w:rsid w:val="007B1B3F"/>
    <w:rsid w:val="007B22CA"/>
    <w:rsid w:val="007B22FF"/>
    <w:rsid w:val="007B26A2"/>
    <w:rsid w:val="007B3BAE"/>
    <w:rsid w:val="007B51ED"/>
    <w:rsid w:val="007B5E94"/>
    <w:rsid w:val="007C4D81"/>
    <w:rsid w:val="007C606C"/>
    <w:rsid w:val="007C6C71"/>
    <w:rsid w:val="007D0AA4"/>
    <w:rsid w:val="007D2A7A"/>
    <w:rsid w:val="007D2CFD"/>
    <w:rsid w:val="007D3CA2"/>
    <w:rsid w:val="007D4381"/>
    <w:rsid w:val="007D62A5"/>
    <w:rsid w:val="007E0C6A"/>
    <w:rsid w:val="007E29C2"/>
    <w:rsid w:val="007E2AFD"/>
    <w:rsid w:val="007E2E62"/>
    <w:rsid w:val="007E32EE"/>
    <w:rsid w:val="007E4A71"/>
    <w:rsid w:val="007E7BD1"/>
    <w:rsid w:val="007F1DF1"/>
    <w:rsid w:val="007F2481"/>
    <w:rsid w:val="007F270A"/>
    <w:rsid w:val="007F4A43"/>
    <w:rsid w:val="007F5A89"/>
    <w:rsid w:val="007F5F76"/>
    <w:rsid w:val="007F63EA"/>
    <w:rsid w:val="00801A7A"/>
    <w:rsid w:val="00801E59"/>
    <w:rsid w:val="00802640"/>
    <w:rsid w:val="00805F79"/>
    <w:rsid w:val="00806B6A"/>
    <w:rsid w:val="00806D2E"/>
    <w:rsid w:val="00810268"/>
    <w:rsid w:val="00810612"/>
    <w:rsid w:val="00815441"/>
    <w:rsid w:val="00820D17"/>
    <w:rsid w:val="008225F4"/>
    <w:rsid w:val="008228B9"/>
    <w:rsid w:val="008238A4"/>
    <w:rsid w:val="008242A8"/>
    <w:rsid w:val="00825C07"/>
    <w:rsid w:val="008342D4"/>
    <w:rsid w:val="00835030"/>
    <w:rsid w:val="00840C7C"/>
    <w:rsid w:val="00841D17"/>
    <w:rsid w:val="0084304E"/>
    <w:rsid w:val="008436FE"/>
    <w:rsid w:val="00850ABC"/>
    <w:rsid w:val="00857BC0"/>
    <w:rsid w:val="00857F15"/>
    <w:rsid w:val="00860025"/>
    <w:rsid w:val="00861426"/>
    <w:rsid w:val="00862A46"/>
    <w:rsid w:val="008640A7"/>
    <w:rsid w:val="00865333"/>
    <w:rsid w:val="008654A2"/>
    <w:rsid w:val="00871548"/>
    <w:rsid w:val="00871F4B"/>
    <w:rsid w:val="00872849"/>
    <w:rsid w:val="00873257"/>
    <w:rsid w:val="0087542C"/>
    <w:rsid w:val="00876794"/>
    <w:rsid w:val="008769AC"/>
    <w:rsid w:val="00876E39"/>
    <w:rsid w:val="00877457"/>
    <w:rsid w:val="0088322D"/>
    <w:rsid w:val="0088418D"/>
    <w:rsid w:val="008873D7"/>
    <w:rsid w:val="00891C4E"/>
    <w:rsid w:val="00893807"/>
    <w:rsid w:val="00893D67"/>
    <w:rsid w:val="00896197"/>
    <w:rsid w:val="008A1559"/>
    <w:rsid w:val="008A358D"/>
    <w:rsid w:val="008A3FA9"/>
    <w:rsid w:val="008A7424"/>
    <w:rsid w:val="008B0CF6"/>
    <w:rsid w:val="008B173E"/>
    <w:rsid w:val="008B616B"/>
    <w:rsid w:val="008B61C4"/>
    <w:rsid w:val="008C195C"/>
    <w:rsid w:val="008C321A"/>
    <w:rsid w:val="008C45FA"/>
    <w:rsid w:val="008C51D4"/>
    <w:rsid w:val="008C596A"/>
    <w:rsid w:val="008D02CA"/>
    <w:rsid w:val="008D15B5"/>
    <w:rsid w:val="008D200A"/>
    <w:rsid w:val="008D4459"/>
    <w:rsid w:val="008E066B"/>
    <w:rsid w:val="008E244C"/>
    <w:rsid w:val="008E46E0"/>
    <w:rsid w:val="008E563F"/>
    <w:rsid w:val="008F0C3D"/>
    <w:rsid w:val="008F1964"/>
    <w:rsid w:val="008F37CF"/>
    <w:rsid w:val="008F5291"/>
    <w:rsid w:val="008F52ED"/>
    <w:rsid w:val="008F6C68"/>
    <w:rsid w:val="00900B68"/>
    <w:rsid w:val="00902818"/>
    <w:rsid w:val="0090333C"/>
    <w:rsid w:val="0090348B"/>
    <w:rsid w:val="009036E2"/>
    <w:rsid w:val="00904F05"/>
    <w:rsid w:val="00905464"/>
    <w:rsid w:val="00905D92"/>
    <w:rsid w:val="00906BE2"/>
    <w:rsid w:val="009070FD"/>
    <w:rsid w:val="00907626"/>
    <w:rsid w:val="00910033"/>
    <w:rsid w:val="00910916"/>
    <w:rsid w:val="00910C06"/>
    <w:rsid w:val="00916370"/>
    <w:rsid w:val="009176E5"/>
    <w:rsid w:val="00920ED0"/>
    <w:rsid w:val="00921595"/>
    <w:rsid w:val="00923D1A"/>
    <w:rsid w:val="00930202"/>
    <w:rsid w:val="00932770"/>
    <w:rsid w:val="009340AE"/>
    <w:rsid w:val="00934543"/>
    <w:rsid w:val="00934E67"/>
    <w:rsid w:val="00935782"/>
    <w:rsid w:val="009358BD"/>
    <w:rsid w:val="009369EF"/>
    <w:rsid w:val="00936D31"/>
    <w:rsid w:val="00940778"/>
    <w:rsid w:val="00941413"/>
    <w:rsid w:val="00942654"/>
    <w:rsid w:val="00942A5B"/>
    <w:rsid w:val="009433D2"/>
    <w:rsid w:val="009442BB"/>
    <w:rsid w:val="00946702"/>
    <w:rsid w:val="0094750D"/>
    <w:rsid w:val="0095026C"/>
    <w:rsid w:val="009515B6"/>
    <w:rsid w:val="009547B7"/>
    <w:rsid w:val="00957AD4"/>
    <w:rsid w:val="009604BC"/>
    <w:rsid w:val="009606EC"/>
    <w:rsid w:val="00962CF3"/>
    <w:rsid w:val="00963ADE"/>
    <w:rsid w:val="00963FF5"/>
    <w:rsid w:val="009657B9"/>
    <w:rsid w:val="00966600"/>
    <w:rsid w:val="009705F3"/>
    <w:rsid w:val="00971AC0"/>
    <w:rsid w:val="009744F0"/>
    <w:rsid w:val="0097491E"/>
    <w:rsid w:val="00976DE5"/>
    <w:rsid w:val="009815FE"/>
    <w:rsid w:val="00981F98"/>
    <w:rsid w:val="00985A36"/>
    <w:rsid w:val="009868DD"/>
    <w:rsid w:val="009907A6"/>
    <w:rsid w:val="00992115"/>
    <w:rsid w:val="00992F64"/>
    <w:rsid w:val="00993B7B"/>
    <w:rsid w:val="00994103"/>
    <w:rsid w:val="00995402"/>
    <w:rsid w:val="00996F04"/>
    <w:rsid w:val="00997B24"/>
    <w:rsid w:val="00997D26"/>
    <w:rsid w:val="009A1125"/>
    <w:rsid w:val="009A21D3"/>
    <w:rsid w:val="009A2F5C"/>
    <w:rsid w:val="009A3280"/>
    <w:rsid w:val="009A32F6"/>
    <w:rsid w:val="009A41DC"/>
    <w:rsid w:val="009A4478"/>
    <w:rsid w:val="009A4CCF"/>
    <w:rsid w:val="009A76CB"/>
    <w:rsid w:val="009B0A97"/>
    <w:rsid w:val="009B13AA"/>
    <w:rsid w:val="009B1D0D"/>
    <w:rsid w:val="009B2CC0"/>
    <w:rsid w:val="009B54C8"/>
    <w:rsid w:val="009B5D30"/>
    <w:rsid w:val="009B705A"/>
    <w:rsid w:val="009C0E75"/>
    <w:rsid w:val="009C11FD"/>
    <w:rsid w:val="009C2707"/>
    <w:rsid w:val="009C2CD5"/>
    <w:rsid w:val="009C48FE"/>
    <w:rsid w:val="009C511D"/>
    <w:rsid w:val="009C616C"/>
    <w:rsid w:val="009C6CBF"/>
    <w:rsid w:val="009D0824"/>
    <w:rsid w:val="009D6623"/>
    <w:rsid w:val="009E0489"/>
    <w:rsid w:val="009E18F3"/>
    <w:rsid w:val="009E1903"/>
    <w:rsid w:val="009E337D"/>
    <w:rsid w:val="009E3869"/>
    <w:rsid w:val="009E58EB"/>
    <w:rsid w:val="009E73C5"/>
    <w:rsid w:val="009E7423"/>
    <w:rsid w:val="009F21D8"/>
    <w:rsid w:val="009F2B72"/>
    <w:rsid w:val="009F2FF5"/>
    <w:rsid w:val="009F4757"/>
    <w:rsid w:val="00A00D2F"/>
    <w:rsid w:val="00A011A9"/>
    <w:rsid w:val="00A03235"/>
    <w:rsid w:val="00A05356"/>
    <w:rsid w:val="00A05737"/>
    <w:rsid w:val="00A067B6"/>
    <w:rsid w:val="00A072A9"/>
    <w:rsid w:val="00A10144"/>
    <w:rsid w:val="00A10A2B"/>
    <w:rsid w:val="00A10B6F"/>
    <w:rsid w:val="00A130AB"/>
    <w:rsid w:val="00A14D45"/>
    <w:rsid w:val="00A15C4A"/>
    <w:rsid w:val="00A16016"/>
    <w:rsid w:val="00A202B9"/>
    <w:rsid w:val="00A20367"/>
    <w:rsid w:val="00A217D4"/>
    <w:rsid w:val="00A263D9"/>
    <w:rsid w:val="00A26598"/>
    <w:rsid w:val="00A26855"/>
    <w:rsid w:val="00A32006"/>
    <w:rsid w:val="00A336F6"/>
    <w:rsid w:val="00A35275"/>
    <w:rsid w:val="00A36724"/>
    <w:rsid w:val="00A41627"/>
    <w:rsid w:val="00A41DCC"/>
    <w:rsid w:val="00A424A9"/>
    <w:rsid w:val="00A44D14"/>
    <w:rsid w:val="00A45865"/>
    <w:rsid w:val="00A45D1D"/>
    <w:rsid w:val="00A630F0"/>
    <w:rsid w:val="00A65B36"/>
    <w:rsid w:val="00A673AC"/>
    <w:rsid w:val="00A71AF3"/>
    <w:rsid w:val="00A72756"/>
    <w:rsid w:val="00A75F15"/>
    <w:rsid w:val="00A80C0B"/>
    <w:rsid w:val="00A816B2"/>
    <w:rsid w:val="00A820D6"/>
    <w:rsid w:val="00A821FA"/>
    <w:rsid w:val="00A835EE"/>
    <w:rsid w:val="00A85148"/>
    <w:rsid w:val="00A86FE3"/>
    <w:rsid w:val="00A87AB4"/>
    <w:rsid w:val="00A90ED5"/>
    <w:rsid w:val="00A94A34"/>
    <w:rsid w:val="00A974F0"/>
    <w:rsid w:val="00AA0C96"/>
    <w:rsid w:val="00AA2C1F"/>
    <w:rsid w:val="00AA3072"/>
    <w:rsid w:val="00AA6019"/>
    <w:rsid w:val="00AB0055"/>
    <w:rsid w:val="00AB17D3"/>
    <w:rsid w:val="00AB4977"/>
    <w:rsid w:val="00AC124F"/>
    <w:rsid w:val="00AC2933"/>
    <w:rsid w:val="00AC387A"/>
    <w:rsid w:val="00AC5CD6"/>
    <w:rsid w:val="00AC5F48"/>
    <w:rsid w:val="00AD00BB"/>
    <w:rsid w:val="00AD049D"/>
    <w:rsid w:val="00AD04F8"/>
    <w:rsid w:val="00AD43EE"/>
    <w:rsid w:val="00AD46B7"/>
    <w:rsid w:val="00AD57BD"/>
    <w:rsid w:val="00AE1144"/>
    <w:rsid w:val="00AE14BC"/>
    <w:rsid w:val="00AE15CC"/>
    <w:rsid w:val="00AE2A68"/>
    <w:rsid w:val="00AE4874"/>
    <w:rsid w:val="00AE58D6"/>
    <w:rsid w:val="00AF2669"/>
    <w:rsid w:val="00AF6718"/>
    <w:rsid w:val="00B00A01"/>
    <w:rsid w:val="00B02154"/>
    <w:rsid w:val="00B05DFB"/>
    <w:rsid w:val="00B06744"/>
    <w:rsid w:val="00B0682E"/>
    <w:rsid w:val="00B11E5E"/>
    <w:rsid w:val="00B144FD"/>
    <w:rsid w:val="00B15836"/>
    <w:rsid w:val="00B2161D"/>
    <w:rsid w:val="00B22629"/>
    <w:rsid w:val="00B252E9"/>
    <w:rsid w:val="00B25CA0"/>
    <w:rsid w:val="00B26428"/>
    <w:rsid w:val="00B26F85"/>
    <w:rsid w:val="00B30480"/>
    <w:rsid w:val="00B31B4B"/>
    <w:rsid w:val="00B33929"/>
    <w:rsid w:val="00B34BB1"/>
    <w:rsid w:val="00B354E4"/>
    <w:rsid w:val="00B37D15"/>
    <w:rsid w:val="00B41881"/>
    <w:rsid w:val="00B447C5"/>
    <w:rsid w:val="00B44D1B"/>
    <w:rsid w:val="00B46631"/>
    <w:rsid w:val="00B53877"/>
    <w:rsid w:val="00B577EE"/>
    <w:rsid w:val="00B60193"/>
    <w:rsid w:val="00B61419"/>
    <w:rsid w:val="00B6561F"/>
    <w:rsid w:val="00B66ABD"/>
    <w:rsid w:val="00B7396E"/>
    <w:rsid w:val="00B74261"/>
    <w:rsid w:val="00B74A88"/>
    <w:rsid w:val="00B76657"/>
    <w:rsid w:val="00B80EEF"/>
    <w:rsid w:val="00B82318"/>
    <w:rsid w:val="00B82702"/>
    <w:rsid w:val="00B848E0"/>
    <w:rsid w:val="00B87C23"/>
    <w:rsid w:val="00B87DA7"/>
    <w:rsid w:val="00B90995"/>
    <w:rsid w:val="00B95E07"/>
    <w:rsid w:val="00BA01E1"/>
    <w:rsid w:val="00BA381B"/>
    <w:rsid w:val="00BA7F72"/>
    <w:rsid w:val="00BB0884"/>
    <w:rsid w:val="00BB0FF7"/>
    <w:rsid w:val="00BB603E"/>
    <w:rsid w:val="00BC2B4F"/>
    <w:rsid w:val="00BC30F7"/>
    <w:rsid w:val="00BC3B87"/>
    <w:rsid w:val="00BC4A9C"/>
    <w:rsid w:val="00BC55CB"/>
    <w:rsid w:val="00BC603A"/>
    <w:rsid w:val="00BC615F"/>
    <w:rsid w:val="00BC6A14"/>
    <w:rsid w:val="00BC7074"/>
    <w:rsid w:val="00BC7B2A"/>
    <w:rsid w:val="00BD0D99"/>
    <w:rsid w:val="00BD3789"/>
    <w:rsid w:val="00BD5456"/>
    <w:rsid w:val="00BD5DE2"/>
    <w:rsid w:val="00BD7030"/>
    <w:rsid w:val="00BE0889"/>
    <w:rsid w:val="00BE3A86"/>
    <w:rsid w:val="00BE4E9D"/>
    <w:rsid w:val="00BF5DD1"/>
    <w:rsid w:val="00BF641F"/>
    <w:rsid w:val="00C023CA"/>
    <w:rsid w:val="00C02DC8"/>
    <w:rsid w:val="00C070AB"/>
    <w:rsid w:val="00C1242E"/>
    <w:rsid w:val="00C129E2"/>
    <w:rsid w:val="00C14634"/>
    <w:rsid w:val="00C151DE"/>
    <w:rsid w:val="00C16849"/>
    <w:rsid w:val="00C20073"/>
    <w:rsid w:val="00C207F4"/>
    <w:rsid w:val="00C2107A"/>
    <w:rsid w:val="00C21543"/>
    <w:rsid w:val="00C2306A"/>
    <w:rsid w:val="00C235FE"/>
    <w:rsid w:val="00C25DF4"/>
    <w:rsid w:val="00C26423"/>
    <w:rsid w:val="00C335AF"/>
    <w:rsid w:val="00C33D93"/>
    <w:rsid w:val="00C354A1"/>
    <w:rsid w:val="00C363AE"/>
    <w:rsid w:val="00C37DAC"/>
    <w:rsid w:val="00C408E8"/>
    <w:rsid w:val="00C43719"/>
    <w:rsid w:val="00C45EA2"/>
    <w:rsid w:val="00C47063"/>
    <w:rsid w:val="00C4733A"/>
    <w:rsid w:val="00C5059D"/>
    <w:rsid w:val="00C513D4"/>
    <w:rsid w:val="00C51A7B"/>
    <w:rsid w:val="00C51FA6"/>
    <w:rsid w:val="00C61704"/>
    <w:rsid w:val="00C63461"/>
    <w:rsid w:val="00C6381C"/>
    <w:rsid w:val="00C643A0"/>
    <w:rsid w:val="00C66C0E"/>
    <w:rsid w:val="00C67BA4"/>
    <w:rsid w:val="00C67C94"/>
    <w:rsid w:val="00C72684"/>
    <w:rsid w:val="00C727EE"/>
    <w:rsid w:val="00C75213"/>
    <w:rsid w:val="00C771C8"/>
    <w:rsid w:val="00C80BF5"/>
    <w:rsid w:val="00C817ED"/>
    <w:rsid w:val="00C82076"/>
    <w:rsid w:val="00C82684"/>
    <w:rsid w:val="00C83AAC"/>
    <w:rsid w:val="00C83F45"/>
    <w:rsid w:val="00C85623"/>
    <w:rsid w:val="00C857F2"/>
    <w:rsid w:val="00C8672A"/>
    <w:rsid w:val="00C87EB5"/>
    <w:rsid w:val="00C917FD"/>
    <w:rsid w:val="00C9193E"/>
    <w:rsid w:val="00C963B4"/>
    <w:rsid w:val="00C9685F"/>
    <w:rsid w:val="00CA0AAD"/>
    <w:rsid w:val="00CA0FC9"/>
    <w:rsid w:val="00CA10A1"/>
    <w:rsid w:val="00CA2920"/>
    <w:rsid w:val="00CA3CEC"/>
    <w:rsid w:val="00CA5D53"/>
    <w:rsid w:val="00CA6B77"/>
    <w:rsid w:val="00CB0912"/>
    <w:rsid w:val="00CB0A61"/>
    <w:rsid w:val="00CB2A90"/>
    <w:rsid w:val="00CB2D2F"/>
    <w:rsid w:val="00CB345E"/>
    <w:rsid w:val="00CB3EB3"/>
    <w:rsid w:val="00CB4A1A"/>
    <w:rsid w:val="00CB4DA9"/>
    <w:rsid w:val="00CB6FBA"/>
    <w:rsid w:val="00CC0DEC"/>
    <w:rsid w:val="00CC139B"/>
    <w:rsid w:val="00CC1714"/>
    <w:rsid w:val="00CC1E3F"/>
    <w:rsid w:val="00CC4395"/>
    <w:rsid w:val="00CD1C8D"/>
    <w:rsid w:val="00CD28D6"/>
    <w:rsid w:val="00CD30CA"/>
    <w:rsid w:val="00CD50CD"/>
    <w:rsid w:val="00CD66B5"/>
    <w:rsid w:val="00CE00A3"/>
    <w:rsid w:val="00CE0A0B"/>
    <w:rsid w:val="00CE0DE7"/>
    <w:rsid w:val="00CE12BF"/>
    <w:rsid w:val="00CE5C71"/>
    <w:rsid w:val="00CF11A2"/>
    <w:rsid w:val="00CF21EE"/>
    <w:rsid w:val="00D0221F"/>
    <w:rsid w:val="00D02912"/>
    <w:rsid w:val="00D03650"/>
    <w:rsid w:val="00D03C18"/>
    <w:rsid w:val="00D04082"/>
    <w:rsid w:val="00D05DE7"/>
    <w:rsid w:val="00D0607F"/>
    <w:rsid w:val="00D10D01"/>
    <w:rsid w:val="00D11B8F"/>
    <w:rsid w:val="00D135F2"/>
    <w:rsid w:val="00D13D35"/>
    <w:rsid w:val="00D15BD0"/>
    <w:rsid w:val="00D17BDD"/>
    <w:rsid w:val="00D17FF9"/>
    <w:rsid w:val="00D20423"/>
    <w:rsid w:val="00D216B2"/>
    <w:rsid w:val="00D226F9"/>
    <w:rsid w:val="00D247A1"/>
    <w:rsid w:val="00D271DF"/>
    <w:rsid w:val="00D34D2C"/>
    <w:rsid w:val="00D41D85"/>
    <w:rsid w:val="00D42CC2"/>
    <w:rsid w:val="00D512BE"/>
    <w:rsid w:val="00D53091"/>
    <w:rsid w:val="00D53D8B"/>
    <w:rsid w:val="00D55081"/>
    <w:rsid w:val="00D555EC"/>
    <w:rsid w:val="00D55ED7"/>
    <w:rsid w:val="00D57A7D"/>
    <w:rsid w:val="00D61D4C"/>
    <w:rsid w:val="00D64A96"/>
    <w:rsid w:val="00D7451F"/>
    <w:rsid w:val="00D74898"/>
    <w:rsid w:val="00D813F2"/>
    <w:rsid w:val="00D81D34"/>
    <w:rsid w:val="00D822C9"/>
    <w:rsid w:val="00D849E4"/>
    <w:rsid w:val="00D87FDA"/>
    <w:rsid w:val="00D95E63"/>
    <w:rsid w:val="00D960FE"/>
    <w:rsid w:val="00DA0B1D"/>
    <w:rsid w:val="00DA1C7E"/>
    <w:rsid w:val="00DA2539"/>
    <w:rsid w:val="00DA6F75"/>
    <w:rsid w:val="00DA6F78"/>
    <w:rsid w:val="00DA73A4"/>
    <w:rsid w:val="00DB3608"/>
    <w:rsid w:val="00DB4295"/>
    <w:rsid w:val="00DB7F64"/>
    <w:rsid w:val="00DC0B9B"/>
    <w:rsid w:val="00DC2FC1"/>
    <w:rsid w:val="00DC3CA7"/>
    <w:rsid w:val="00DC66A0"/>
    <w:rsid w:val="00DC78F0"/>
    <w:rsid w:val="00DD23A1"/>
    <w:rsid w:val="00DD30AB"/>
    <w:rsid w:val="00DD3C29"/>
    <w:rsid w:val="00DD480A"/>
    <w:rsid w:val="00DD4F3E"/>
    <w:rsid w:val="00DD5F3F"/>
    <w:rsid w:val="00DE08F4"/>
    <w:rsid w:val="00DE0BE6"/>
    <w:rsid w:val="00DE1E79"/>
    <w:rsid w:val="00DE48A5"/>
    <w:rsid w:val="00DE6C7A"/>
    <w:rsid w:val="00DE72A8"/>
    <w:rsid w:val="00DE7345"/>
    <w:rsid w:val="00DE749F"/>
    <w:rsid w:val="00DE7BA2"/>
    <w:rsid w:val="00DF143F"/>
    <w:rsid w:val="00DF174B"/>
    <w:rsid w:val="00DF18E4"/>
    <w:rsid w:val="00DF640D"/>
    <w:rsid w:val="00DF78EB"/>
    <w:rsid w:val="00E00754"/>
    <w:rsid w:val="00E04730"/>
    <w:rsid w:val="00E05326"/>
    <w:rsid w:val="00E055FB"/>
    <w:rsid w:val="00E06174"/>
    <w:rsid w:val="00E0644F"/>
    <w:rsid w:val="00E06DAF"/>
    <w:rsid w:val="00E11770"/>
    <w:rsid w:val="00E13607"/>
    <w:rsid w:val="00E14D44"/>
    <w:rsid w:val="00E16EDE"/>
    <w:rsid w:val="00E20EBF"/>
    <w:rsid w:val="00E27C2D"/>
    <w:rsid w:val="00E318B3"/>
    <w:rsid w:val="00E31E9D"/>
    <w:rsid w:val="00E326AE"/>
    <w:rsid w:val="00E328A1"/>
    <w:rsid w:val="00E32BD8"/>
    <w:rsid w:val="00E32DB2"/>
    <w:rsid w:val="00E35AF7"/>
    <w:rsid w:val="00E37A25"/>
    <w:rsid w:val="00E4089C"/>
    <w:rsid w:val="00E44166"/>
    <w:rsid w:val="00E443FD"/>
    <w:rsid w:val="00E446E6"/>
    <w:rsid w:val="00E526FE"/>
    <w:rsid w:val="00E52A38"/>
    <w:rsid w:val="00E54C48"/>
    <w:rsid w:val="00E55413"/>
    <w:rsid w:val="00E564F0"/>
    <w:rsid w:val="00E606D3"/>
    <w:rsid w:val="00E615C6"/>
    <w:rsid w:val="00E651CD"/>
    <w:rsid w:val="00E669B3"/>
    <w:rsid w:val="00E66ABA"/>
    <w:rsid w:val="00E70256"/>
    <w:rsid w:val="00E70407"/>
    <w:rsid w:val="00E72B36"/>
    <w:rsid w:val="00E7347C"/>
    <w:rsid w:val="00E760A1"/>
    <w:rsid w:val="00E769FB"/>
    <w:rsid w:val="00E772A2"/>
    <w:rsid w:val="00E774EE"/>
    <w:rsid w:val="00E808E5"/>
    <w:rsid w:val="00E83D87"/>
    <w:rsid w:val="00E85A77"/>
    <w:rsid w:val="00E90CC2"/>
    <w:rsid w:val="00E90E13"/>
    <w:rsid w:val="00E91042"/>
    <w:rsid w:val="00E917FA"/>
    <w:rsid w:val="00E92701"/>
    <w:rsid w:val="00E9448C"/>
    <w:rsid w:val="00EA02B1"/>
    <w:rsid w:val="00EA0562"/>
    <w:rsid w:val="00EA21DF"/>
    <w:rsid w:val="00EA4F23"/>
    <w:rsid w:val="00EA7B8B"/>
    <w:rsid w:val="00EA7BFD"/>
    <w:rsid w:val="00EA7CCD"/>
    <w:rsid w:val="00EB2225"/>
    <w:rsid w:val="00EB593D"/>
    <w:rsid w:val="00EB599C"/>
    <w:rsid w:val="00EB6027"/>
    <w:rsid w:val="00EC46E0"/>
    <w:rsid w:val="00ED0998"/>
    <w:rsid w:val="00ED1F74"/>
    <w:rsid w:val="00ED45D0"/>
    <w:rsid w:val="00ED63BF"/>
    <w:rsid w:val="00EE3E26"/>
    <w:rsid w:val="00EE5B53"/>
    <w:rsid w:val="00EF1FE8"/>
    <w:rsid w:val="00EF297C"/>
    <w:rsid w:val="00F046BA"/>
    <w:rsid w:val="00F05E60"/>
    <w:rsid w:val="00F05FC1"/>
    <w:rsid w:val="00F071A4"/>
    <w:rsid w:val="00F079F7"/>
    <w:rsid w:val="00F10C40"/>
    <w:rsid w:val="00F15117"/>
    <w:rsid w:val="00F16347"/>
    <w:rsid w:val="00F21783"/>
    <w:rsid w:val="00F2459E"/>
    <w:rsid w:val="00F247CA"/>
    <w:rsid w:val="00F24ACD"/>
    <w:rsid w:val="00F24AD1"/>
    <w:rsid w:val="00F26396"/>
    <w:rsid w:val="00F30B14"/>
    <w:rsid w:val="00F311E0"/>
    <w:rsid w:val="00F346E7"/>
    <w:rsid w:val="00F34CBB"/>
    <w:rsid w:val="00F41469"/>
    <w:rsid w:val="00F42C50"/>
    <w:rsid w:val="00F42FE6"/>
    <w:rsid w:val="00F44EE1"/>
    <w:rsid w:val="00F5211E"/>
    <w:rsid w:val="00F529DA"/>
    <w:rsid w:val="00F544EB"/>
    <w:rsid w:val="00F57C51"/>
    <w:rsid w:val="00F608E7"/>
    <w:rsid w:val="00F671D1"/>
    <w:rsid w:val="00F6725E"/>
    <w:rsid w:val="00F700C2"/>
    <w:rsid w:val="00F701C8"/>
    <w:rsid w:val="00F72CB2"/>
    <w:rsid w:val="00F74266"/>
    <w:rsid w:val="00F755DF"/>
    <w:rsid w:val="00F76D84"/>
    <w:rsid w:val="00F77480"/>
    <w:rsid w:val="00F81BA6"/>
    <w:rsid w:val="00F83460"/>
    <w:rsid w:val="00F846A1"/>
    <w:rsid w:val="00F87D37"/>
    <w:rsid w:val="00F90A90"/>
    <w:rsid w:val="00F92858"/>
    <w:rsid w:val="00F9314F"/>
    <w:rsid w:val="00F96101"/>
    <w:rsid w:val="00FA2EC8"/>
    <w:rsid w:val="00FA317C"/>
    <w:rsid w:val="00FA4C9D"/>
    <w:rsid w:val="00FA5515"/>
    <w:rsid w:val="00FB2F52"/>
    <w:rsid w:val="00FB3C51"/>
    <w:rsid w:val="00FB597F"/>
    <w:rsid w:val="00FB6D43"/>
    <w:rsid w:val="00FB7861"/>
    <w:rsid w:val="00FC00CE"/>
    <w:rsid w:val="00FC46E8"/>
    <w:rsid w:val="00FC4FFC"/>
    <w:rsid w:val="00FC7B51"/>
    <w:rsid w:val="00FD2169"/>
    <w:rsid w:val="00FD2F19"/>
    <w:rsid w:val="00FD31BB"/>
    <w:rsid w:val="00FD4DA7"/>
    <w:rsid w:val="00FD7357"/>
    <w:rsid w:val="00FE13B5"/>
    <w:rsid w:val="00FE39E4"/>
    <w:rsid w:val="00FE4B27"/>
    <w:rsid w:val="00FE526D"/>
    <w:rsid w:val="00FE55B4"/>
    <w:rsid w:val="00FE75C8"/>
    <w:rsid w:val="00FF0590"/>
    <w:rsid w:val="00FF1EC5"/>
    <w:rsid w:val="00FF32DF"/>
    <w:rsid w:val="00FF49B8"/>
    <w:rsid w:val="00FF4E8F"/>
    <w:rsid w:val="00FF4FEA"/>
    <w:rsid w:val="00FF568E"/>
    <w:rsid w:val="00FF582E"/>
    <w:rsid w:val="00FF7F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3"/>
    <w:rPr>
      <w:rFonts w:ascii="Times New Roman" w:eastAsia="Times New Roman" w:hAnsi="Times New Roman"/>
      <w:sz w:val="28"/>
      <w:szCs w:val="28"/>
      <w:lang w:val="en-US" w:eastAsia="en-US"/>
    </w:rPr>
  </w:style>
  <w:style w:type="paragraph" w:styleId="Heading3">
    <w:name w:val="heading 3"/>
    <w:basedOn w:val="Normal"/>
    <w:link w:val="Heading3Char"/>
    <w:uiPriority w:val="9"/>
    <w:qFormat/>
    <w:rsid w:val="00FF059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A32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2EF3"/>
    <w:pPr>
      <w:tabs>
        <w:tab w:val="center" w:pos="4320"/>
        <w:tab w:val="right" w:pos="8640"/>
      </w:tabs>
    </w:pPr>
  </w:style>
  <w:style w:type="character" w:customStyle="1" w:styleId="FooterChar">
    <w:name w:val="Footer Char"/>
    <w:link w:val="Footer"/>
    <w:rsid w:val="00552EF3"/>
    <w:rPr>
      <w:rFonts w:ascii="Times New Roman" w:eastAsia="Times New Roman" w:hAnsi="Times New Roman" w:cs="Times New Roman"/>
      <w:sz w:val="28"/>
      <w:szCs w:val="28"/>
    </w:rPr>
  </w:style>
  <w:style w:type="character" w:styleId="PageNumber">
    <w:name w:val="page number"/>
    <w:basedOn w:val="DefaultParagraphFont"/>
    <w:rsid w:val="00552EF3"/>
  </w:style>
  <w:style w:type="paragraph" w:styleId="BalloonText">
    <w:name w:val="Balloon Text"/>
    <w:basedOn w:val="Normal"/>
    <w:link w:val="BalloonTextChar"/>
    <w:semiHidden/>
    <w:rsid w:val="00552EF3"/>
    <w:rPr>
      <w:rFonts w:ascii="Tahoma" w:hAnsi="Tahoma" w:cs="Tahoma"/>
      <w:sz w:val="16"/>
      <w:szCs w:val="16"/>
    </w:rPr>
  </w:style>
  <w:style w:type="character" w:customStyle="1" w:styleId="BalloonTextChar">
    <w:name w:val="Balloon Text Char"/>
    <w:link w:val="BalloonText"/>
    <w:semiHidden/>
    <w:rsid w:val="00552EF3"/>
    <w:rPr>
      <w:rFonts w:ascii="Tahoma" w:eastAsia="Times New Roman" w:hAnsi="Tahoma" w:cs="Tahoma"/>
      <w:sz w:val="16"/>
      <w:szCs w:val="16"/>
    </w:rPr>
  </w:style>
  <w:style w:type="paragraph" w:customStyle="1" w:styleId="Normal1">
    <w:name w:val="Normal1"/>
    <w:basedOn w:val="Normal"/>
    <w:next w:val="Normal"/>
    <w:autoRedefine/>
    <w:rsid w:val="00552EF3"/>
    <w:pPr>
      <w:spacing w:after="160" w:line="240" w:lineRule="exact"/>
    </w:pPr>
  </w:style>
  <w:style w:type="paragraph" w:customStyle="1" w:styleId="CharCharChar1Char">
    <w:name w:val="Char Char Char1 Char"/>
    <w:basedOn w:val="Normal"/>
    <w:rsid w:val="00552EF3"/>
    <w:pPr>
      <w:spacing w:after="160" w:line="240" w:lineRule="exact"/>
    </w:pPr>
    <w:rPr>
      <w:rFonts w:ascii="Verdana" w:hAnsi="Verdana"/>
      <w:sz w:val="20"/>
      <w:szCs w:val="20"/>
    </w:rPr>
  </w:style>
  <w:style w:type="paragraph" w:customStyle="1" w:styleId="Char">
    <w:name w:val="Char"/>
    <w:basedOn w:val="Normal"/>
    <w:rsid w:val="00552EF3"/>
    <w:pPr>
      <w:widowControl w:val="0"/>
      <w:jc w:val="both"/>
    </w:pPr>
    <w:rPr>
      <w:rFonts w:eastAsia="SimSun"/>
      <w:kern w:val="2"/>
      <w:sz w:val="24"/>
      <w:szCs w:val="24"/>
      <w:lang w:eastAsia="zh-CN"/>
    </w:rPr>
  </w:style>
  <w:style w:type="paragraph" w:customStyle="1" w:styleId="CharCharCharCharCharCharCharCharCharChar">
    <w:name w:val="Char Char Char Char Char Char Char Char Char Char"/>
    <w:basedOn w:val="Normal"/>
    <w:rsid w:val="00552EF3"/>
    <w:pPr>
      <w:pageBreakBefore/>
      <w:spacing w:before="100" w:beforeAutospacing="1" w:after="100" w:afterAutospacing="1"/>
    </w:pPr>
    <w:rPr>
      <w:rFonts w:ascii="Tahoma" w:hAnsi="Tahoma"/>
      <w:sz w:val="20"/>
      <w:szCs w:val="20"/>
    </w:rPr>
  </w:style>
  <w:style w:type="paragraph" w:customStyle="1" w:styleId="CharCharCharChar">
    <w:name w:val="Char Char Char Char"/>
    <w:basedOn w:val="Normal"/>
    <w:rsid w:val="00552EF3"/>
    <w:pPr>
      <w:spacing w:after="160" w:line="240" w:lineRule="exact"/>
    </w:pPr>
    <w:rPr>
      <w:rFonts w:ascii="Tahoma" w:eastAsia="PMingLiU" w:hAnsi="Tahoma"/>
      <w:sz w:val="20"/>
      <w:szCs w:val="20"/>
    </w:rPr>
  </w:style>
  <w:style w:type="paragraph" w:styleId="NormalWeb">
    <w:name w:val="Normal (Web)"/>
    <w:aliases w:val="Обычный (веб)1,Обычный (веб) Знак,Обычный (веб) Знак1,Обычный (веб) Знак Знак,webb, Char Char Char,Char Char Char"/>
    <w:basedOn w:val="Normal"/>
    <w:link w:val="NormalWebChar"/>
    <w:uiPriority w:val="99"/>
    <w:qFormat/>
    <w:rsid w:val="00552EF3"/>
    <w:pPr>
      <w:spacing w:before="100" w:beforeAutospacing="1" w:after="100" w:afterAutospacing="1"/>
    </w:pPr>
    <w:rPr>
      <w:sz w:val="24"/>
      <w:szCs w:val="24"/>
    </w:rPr>
  </w:style>
  <w:style w:type="paragraph" w:customStyle="1" w:styleId="CharCharCharChar2">
    <w:name w:val="Char Char Char Char2"/>
    <w:basedOn w:val="Normal"/>
    <w:rsid w:val="00552EF3"/>
    <w:pPr>
      <w:spacing w:after="160" w:line="240" w:lineRule="exact"/>
    </w:pPr>
    <w:rPr>
      <w:rFonts w:ascii="Tahoma" w:eastAsia="PMingLiU" w:hAnsi="Tahoma"/>
      <w:sz w:val="20"/>
      <w:szCs w:val="20"/>
    </w:rPr>
  </w:style>
  <w:style w:type="paragraph" w:styleId="BodyTextIndent">
    <w:name w:val="Body Text Indent"/>
    <w:basedOn w:val="Normal"/>
    <w:link w:val="BodyTextIndentChar1"/>
    <w:unhideWhenUsed/>
    <w:rsid w:val="002C1B64"/>
    <w:pPr>
      <w:spacing w:after="120"/>
      <w:ind w:left="360"/>
    </w:pPr>
    <w:rPr>
      <w:szCs w:val="24"/>
    </w:rPr>
  </w:style>
  <w:style w:type="character" w:customStyle="1" w:styleId="BodyTextIndentChar">
    <w:name w:val="Body Text Indent Char"/>
    <w:uiPriority w:val="99"/>
    <w:semiHidden/>
    <w:rsid w:val="002C1B64"/>
    <w:rPr>
      <w:rFonts w:ascii="Times New Roman" w:eastAsia="Times New Roman" w:hAnsi="Times New Roman" w:cs="Times New Roman"/>
      <w:sz w:val="28"/>
      <w:szCs w:val="28"/>
    </w:rPr>
  </w:style>
  <w:style w:type="paragraph" w:customStyle="1" w:styleId="ColorfulList-Accent11">
    <w:name w:val="Colorful List - Accent 11"/>
    <w:basedOn w:val="Normal"/>
    <w:rsid w:val="002C1B64"/>
    <w:pPr>
      <w:spacing w:after="200"/>
      <w:ind w:left="720"/>
      <w:contextualSpacing/>
    </w:pPr>
    <w:rPr>
      <w:rFonts w:eastAsia="Cambria"/>
      <w:szCs w:val="24"/>
    </w:rPr>
  </w:style>
  <w:style w:type="character" w:customStyle="1" w:styleId="BodyTextIndentChar1">
    <w:name w:val="Body Text Indent Char1"/>
    <w:link w:val="BodyTextIndent"/>
    <w:locked/>
    <w:rsid w:val="002C1B64"/>
    <w:rPr>
      <w:rFonts w:ascii="Times New Roman" w:eastAsia="Times New Roman" w:hAnsi="Times New Roman" w:cs="Times New Roman"/>
      <w:sz w:val="28"/>
      <w:szCs w:val="24"/>
    </w:rPr>
  </w:style>
  <w:style w:type="paragraph" w:customStyle="1" w:styleId="CharChar1CharCharCharCharCharCharChar">
    <w:name w:val="Char Char1 Char Char Char Char Char Char Char"/>
    <w:basedOn w:val="Normal"/>
    <w:rsid w:val="009A32F6"/>
    <w:pPr>
      <w:widowControl w:val="0"/>
      <w:spacing w:line="360" w:lineRule="auto"/>
      <w:ind w:firstLineChars="200" w:firstLine="200"/>
      <w:jc w:val="both"/>
    </w:pPr>
    <w:rPr>
      <w:rFonts w:ascii="SimSun" w:eastAsia="SimSun" w:hAnsi="SimSun" w:cs="SimSun"/>
      <w:kern w:val="2"/>
      <w:sz w:val="24"/>
      <w:szCs w:val="24"/>
      <w:lang w:eastAsia="zh-CN"/>
    </w:rPr>
  </w:style>
  <w:style w:type="table" w:styleId="TableGrid">
    <w:name w:val="Table Grid"/>
    <w:basedOn w:val="TableNormal"/>
    <w:uiPriority w:val="59"/>
    <w:rsid w:val="00CA10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CharCharChar1">
    <w:name w:val="Char Char1 Char Char Char Char Char Char Char1"/>
    <w:basedOn w:val="Normal"/>
    <w:rsid w:val="00F2459E"/>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fontstyle01">
    <w:name w:val="fontstyle01"/>
    <w:qFormat/>
    <w:rsid w:val="006B2347"/>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82318"/>
    <w:pPr>
      <w:tabs>
        <w:tab w:val="center" w:pos="4513"/>
        <w:tab w:val="right" w:pos="9026"/>
      </w:tabs>
    </w:pPr>
  </w:style>
  <w:style w:type="character" w:customStyle="1" w:styleId="HeaderChar">
    <w:name w:val="Header Char"/>
    <w:link w:val="Header"/>
    <w:uiPriority w:val="99"/>
    <w:rsid w:val="00B82318"/>
    <w:rPr>
      <w:rFonts w:ascii="Times New Roman" w:eastAsia="Times New Roman" w:hAnsi="Times New Roman"/>
      <w:sz w:val="28"/>
      <w:szCs w:val="28"/>
      <w:lang w:val="en-US" w:eastAsia="en-US"/>
    </w:rPr>
  </w:style>
  <w:style w:type="paragraph" w:customStyle="1" w:styleId="PHULUC">
    <w:name w:val="PHU LUC"/>
    <w:basedOn w:val="Normal"/>
    <w:link w:val="PHULUCChar"/>
    <w:rsid w:val="00C9193E"/>
    <w:pPr>
      <w:jc w:val="center"/>
    </w:pPr>
    <w:rPr>
      <w:rFonts w:eastAsia="Calibri" w:cs="Arial"/>
      <w:b/>
      <w:color w:val="800000"/>
      <w:sz w:val="24"/>
      <w:szCs w:val="20"/>
    </w:rPr>
  </w:style>
  <w:style w:type="character" w:customStyle="1" w:styleId="PHULUCChar">
    <w:name w:val="PHU LUC Char"/>
    <w:link w:val="PHULUC"/>
    <w:rsid w:val="00C9193E"/>
    <w:rPr>
      <w:rFonts w:ascii="Times New Roman" w:hAnsi="Times New Roman" w:cs="Arial"/>
      <w:b/>
      <w:color w:val="800000"/>
      <w:sz w:val="24"/>
      <w:lang w:val="en-US" w:eastAsia="en-US"/>
    </w:rPr>
  </w:style>
  <w:style w:type="character" w:customStyle="1" w:styleId="Vnbnnidung3">
    <w:name w:val="Văn bản nội dung (3)_"/>
    <w:link w:val="Vnbnnidung30"/>
    <w:uiPriority w:val="99"/>
    <w:rsid w:val="00C51FA6"/>
    <w:rPr>
      <w:b/>
      <w:bCs/>
      <w:sz w:val="26"/>
      <w:szCs w:val="26"/>
      <w:shd w:val="clear" w:color="auto" w:fill="FFFFFF"/>
    </w:rPr>
  </w:style>
  <w:style w:type="paragraph" w:customStyle="1" w:styleId="Vnbnnidung30">
    <w:name w:val="Văn bản nội dung (3)"/>
    <w:basedOn w:val="Normal"/>
    <w:link w:val="Vnbnnidung3"/>
    <w:uiPriority w:val="99"/>
    <w:rsid w:val="00C51FA6"/>
    <w:pPr>
      <w:widowControl w:val="0"/>
      <w:shd w:val="clear" w:color="auto" w:fill="FFFFFF"/>
      <w:spacing w:after="240" w:line="307" w:lineRule="exact"/>
      <w:jc w:val="both"/>
    </w:pPr>
    <w:rPr>
      <w:rFonts w:ascii="Calibri" w:eastAsia="Calibri" w:hAnsi="Calibri"/>
      <w:b/>
      <w:bCs/>
      <w:sz w:val="26"/>
      <w:szCs w:val="26"/>
      <w:lang w:val="vi-VN" w:eastAsia="vi-VN"/>
    </w:rPr>
  </w:style>
  <w:style w:type="character" w:customStyle="1" w:styleId="normalchar">
    <w:name w:val="normal__char"/>
    <w:rsid w:val="00BD7030"/>
  </w:style>
  <w:style w:type="character" w:customStyle="1" w:styleId="NormalWebChar">
    <w:name w:val="Normal (Web) Char"/>
    <w:aliases w:val="Обычный (веб)1 Char,Обычный (веб) Знак Char,Обычный (веб) Знак1 Char,Обычный (веб) Знак Знак Char,webb Char, Char Char Char Char,Char Char Char Char1"/>
    <w:link w:val="NormalWeb"/>
    <w:uiPriority w:val="99"/>
    <w:locked/>
    <w:rsid w:val="00422DD1"/>
    <w:rPr>
      <w:rFonts w:ascii="Times New Roman" w:eastAsia="Times New Roman" w:hAnsi="Times New Roman"/>
      <w:sz w:val="24"/>
      <w:szCs w:val="24"/>
      <w:lang w:val="en-US" w:eastAsia="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
    <w:basedOn w:val="Normal"/>
    <w:link w:val="FootnoteTextChar"/>
    <w:qFormat/>
    <w:rsid w:val="00422DD1"/>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
    <w:link w:val="FootnoteText"/>
    <w:qFormat/>
    <w:rsid w:val="00422DD1"/>
    <w:rPr>
      <w:rFonts w:ascii=".VnTime" w:eastAsia="Times New Roman" w:hAnsi=".VnTime"/>
      <w:lang w:val="en-US" w:eastAsia="en-US"/>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
    <w:link w:val="BVIfnrCharCharChar"/>
    <w:uiPriority w:val="99"/>
    <w:unhideWhenUsed/>
    <w:qFormat/>
    <w:rsid w:val="00422DD1"/>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422DD1"/>
    <w:pPr>
      <w:spacing w:after="160" w:line="240" w:lineRule="exact"/>
    </w:pPr>
    <w:rPr>
      <w:rFonts w:ascii="Calibri" w:eastAsia="Calibri" w:hAnsi="Calibri"/>
      <w:sz w:val="20"/>
      <w:szCs w:val="20"/>
      <w:vertAlign w:val="superscript"/>
      <w:lang w:val="en-GB" w:eastAsia="en-GB"/>
    </w:rPr>
  </w:style>
  <w:style w:type="character" w:customStyle="1" w:styleId="Bodytext3">
    <w:name w:val="Body text (3)_"/>
    <w:link w:val="Bodytext30"/>
    <w:rsid w:val="009F4757"/>
    <w:rPr>
      <w:rFonts w:eastAsia="Times New Roman"/>
      <w:b/>
      <w:bCs/>
      <w:shd w:val="clear" w:color="auto" w:fill="FFFFFF"/>
    </w:rPr>
  </w:style>
  <w:style w:type="paragraph" w:customStyle="1" w:styleId="Bodytext30">
    <w:name w:val="Body text (3)"/>
    <w:basedOn w:val="Normal"/>
    <w:link w:val="Bodytext3"/>
    <w:rsid w:val="009F4757"/>
    <w:pPr>
      <w:widowControl w:val="0"/>
      <w:shd w:val="clear" w:color="auto" w:fill="FFFFFF"/>
      <w:spacing w:after="300" w:line="312" w:lineRule="exact"/>
      <w:ind w:hanging="400"/>
    </w:pPr>
    <w:rPr>
      <w:rFonts w:ascii="Calibri" w:hAnsi="Calibri"/>
      <w:b/>
      <w:bCs/>
      <w:sz w:val="20"/>
      <w:szCs w:val="20"/>
      <w:lang w:val="en-GB" w:eastAsia="en-GB"/>
    </w:rPr>
  </w:style>
  <w:style w:type="character" w:styleId="Hyperlink">
    <w:name w:val="Hyperlink"/>
    <w:basedOn w:val="DefaultParagraphFont"/>
    <w:uiPriority w:val="99"/>
    <w:unhideWhenUsed/>
    <w:rsid w:val="00052984"/>
    <w:rPr>
      <w:color w:val="0563C1" w:themeColor="hyperlink"/>
      <w:u w:val="single"/>
    </w:rPr>
  </w:style>
  <w:style w:type="paragraph" w:styleId="ListParagraph">
    <w:name w:val="List Paragraph"/>
    <w:basedOn w:val="Normal"/>
    <w:uiPriority w:val="34"/>
    <w:qFormat/>
    <w:rsid w:val="006E11C8"/>
    <w:pPr>
      <w:ind w:left="720"/>
      <w:contextualSpacing/>
    </w:pPr>
  </w:style>
  <w:style w:type="character" w:styleId="Strong">
    <w:name w:val="Strong"/>
    <w:basedOn w:val="DefaultParagraphFont"/>
    <w:uiPriority w:val="22"/>
    <w:qFormat/>
    <w:rsid w:val="00C6381C"/>
    <w:rPr>
      <w:b/>
      <w:bCs/>
    </w:rPr>
  </w:style>
  <w:style w:type="character" w:customStyle="1" w:styleId="Vnbnnidung5">
    <w:name w:val="Văn bản nội dung (5)_"/>
    <w:basedOn w:val="DefaultParagraphFont"/>
    <w:link w:val="Vnbnnidung50"/>
    <w:rsid w:val="009E3869"/>
    <w:rPr>
      <w:rFonts w:ascii="Times New Roman" w:eastAsia="Times New Roman" w:hAnsi="Times New Roman"/>
      <w:shd w:val="clear" w:color="auto" w:fill="FFFFFF"/>
    </w:rPr>
  </w:style>
  <w:style w:type="paragraph" w:customStyle="1" w:styleId="Vnbnnidung50">
    <w:name w:val="Văn bản nội dung (5)"/>
    <w:basedOn w:val="Normal"/>
    <w:link w:val="Vnbnnidung5"/>
    <w:rsid w:val="009E3869"/>
    <w:pPr>
      <w:widowControl w:val="0"/>
      <w:shd w:val="clear" w:color="auto" w:fill="FFFFFF"/>
      <w:spacing w:before="120" w:after="300" w:line="274" w:lineRule="exact"/>
      <w:jc w:val="center"/>
    </w:pPr>
    <w:rPr>
      <w:sz w:val="20"/>
      <w:szCs w:val="20"/>
      <w:lang w:val="vi-VN" w:eastAsia="vi-VN"/>
    </w:rPr>
  </w:style>
  <w:style w:type="character" w:customStyle="1" w:styleId="Heading3Char">
    <w:name w:val="Heading 3 Char"/>
    <w:basedOn w:val="DefaultParagraphFont"/>
    <w:link w:val="Heading3"/>
    <w:uiPriority w:val="9"/>
    <w:rsid w:val="00FF0590"/>
    <w:rPr>
      <w:rFonts w:ascii="Times New Roman" w:eastAsia="Times New Roman" w:hAnsi="Times New Roman"/>
      <w:b/>
      <w:bCs/>
      <w:sz w:val="27"/>
      <w:szCs w:val="27"/>
      <w:lang w:val="en-US" w:eastAsia="en-US"/>
    </w:rPr>
  </w:style>
  <w:style w:type="character" w:customStyle="1" w:styleId="doclink">
    <w:name w:val="doclink"/>
    <w:basedOn w:val="DefaultParagraphFont"/>
    <w:rsid w:val="001560C7"/>
  </w:style>
  <w:style w:type="character" w:customStyle="1" w:styleId="Vnbnnidung2Exact">
    <w:name w:val="Văn bản nội dung (2) Exact"/>
    <w:basedOn w:val="DefaultParagraphFont"/>
    <w:rsid w:val="006C2024"/>
    <w:rPr>
      <w:rFonts w:ascii="Times New Roman" w:eastAsia="Times New Roman" w:hAnsi="Times New Roman" w:cs="Times New Roman"/>
      <w:b w:val="0"/>
      <w:bCs w:val="0"/>
      <w:i w:val="0"/>
      <w:iCs w:val="0"/>
      <w:smallCaps w:val="0"/>
      <w:strike w:val="0"/>
      <w:sz w:val="28"/>
      <w:szCs w:val="28"/>
      <w:u w:val="none"/>
    </w:rPr>
  </w:style>
  <w:style w:type="character" w:customStyle="1" w:styleId="Heading4Char">
    <w:name w:val="Heading 4 Char"/>
    <w:basedOn w:val="DefaultParagraphFont"/>
    <w:link w:val="Heading4"/>
    <w:uiPriority w:val="9"/>
    <w:semiHidden/>
    <w:rsid w:val="005A32FD"/>
    <w:rPr>
      <w:rFonts w:asciiTheme="majorHAnsi" w:eastAsiaTheme="majorEastAsia" w:hAnsiTheme="majorHAnsi" w:cstheme="majorBidi"/>
      <w:i/>
      <w:iCs/>
      <w:color w:val="2F5496"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3"/>
    <w:rPr>
      <w:rFonts w:ascii="Times New Roman" w:eastAsia="Times New Roman" w:hAnsi="Times New Roman"/>
      <w:sz w:val="28"/>
      <w:szCs w:val="28"/>
      <w:lang w:val="en-US" w:eastAsia="en-US"/>
    </w:rPr>
  </w:style>
  <w:style w:type="paragraph" w:styleId="Heading3">
    <w:name w:val="heading 3"/>
    <w:basedOn w:val="Normal"/>
    <w:link w:val="Heading3Char"/>
    <w:uiPriority w:val="9"/>
    <w:qFormat/>
    <w:rsid w:val="00FF059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A32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2EF3"/>
    <w:pPr>
      <w:tabs>
        <w:tab w:val="center" w:pos="4320"/>
        <w:tab w:val="right" w:pos="8640"/>
      </w:tabs>
    </w:pPr>
  </w:style>
  <w:style w:type="character" w:customStyle="1" w:styleId="FooterChar">
    <w:name w:val="Footer Char"/>
    <w:link w:val="Footer"/>
    <w:rsid w:val="00552EF3"/>
    <w:rPr>
      <w:rFonts w:ascii="Times New Roman" w:eastAsia="Times New Roman" w:hAnsi="Times New Roman" w:cs="Times New Roman"/>
      <w:sz w:val="28"/>
      <w:szCs w:val="28"/>
    </w:rPr>
  </w:style>
  <w:style w:type="character" w:styleId="PageNumber">
    <w:name w:val="page number"/>
    <w:basedOn w:val="DefaultParagraphFont"/>
    <w:rsid w:val="00552EF3"/>
  </w:style>
  <w:style w:type="paragraph" w:styleId="BalloonText">
    <w:name w:val="Balloon Text"/>
    <w:basedOn w:val="Normal"/>
    <w:link w:val="BalloonTextChar"/>
    <w:semiHidden/>
    <w:rsid w:val="00552EF3"/>
    <w:rPr>
      <w:rFonts w:ascii="Tahoma" w:hAnsi="Tahoma" w:cs="Tahoma"/>
      <w:sz w:val="16"/>
      <w:szCs w:val="16"/>
    </w:rPr>
  </w:style>
  <w:style w:type="character" w:customStyle="1" w:styleId="BalloonTextChar">
    <w:name w:val="Balloon Text Char"/>
    <w:link w:val="BalloonText"/>
    <w:semiHidden/>
    <w:rsid w:val="00552EF3"/>
    <w:rPr>
      <w:rFonts w:ascii="Tahoma" w:eastAsia="Times New Roman" w:hAnsi="Tahoma" w:cs="Tahoma"/>
      <w:sz w:val="16"/>
      <w:szCs w:val="16"/>
    </w:rPr>
  </w:style>
  <w:style w:type="paragraph" w:customStyle="1" w:styleId="Normal1">
    <w:name w:val="Normal1"/>
    <w:basedOn w:val="Normal"/>
    <w:next w:val="Normal"/>
    <w:autoRedefine/>
    <w:rsid w:val="00552EF3"/>
    <w:pPr>
      <w:spacing w:after="160" w:line="240" w:lineRule="exact"/>
    </w:pPr>
  </w:style>
  <w:style w:type="paragraph" w:customStyle="1" w:styleId="CharCharChar1Char">
    <w:name w:val="Char Char Char1 Char"/>
    <w:basedOn w:val="Normal"/>
    <w:rsid w:val="00552EF3"/>
    <w:pPr>
      <w:spacing w:after="160" w:line="240" w:lineRule="exact"/>
    </w:pPr>
    <w:rPr>
      <w:rFonts w:ascii="Verdana" w:hAnsi="Verdana"/>
      <w:sz w:val="20"/>
      <w:szCs w:val="20"/>
    </w:rPr>
  </w:style>
  <w:style w:type="paragraph" w:customStyle="1" w:styleId="Char">
    <w:name w:val="Char"/>
    <w:basedOn w:val="Normal"/>
    <w:rsid w:val="00552EF3"/>
    <w:pPr>
      <w:widowControl w:val="0"/>
      <w:jc w:val="both"/>
    </w:pPr>
    <w:rPr>
      <w:rFonts w:eastAsia="SimSun"/>
      <w:kern w:val="2"/>
      <w:sz w:val="24"/>
      <w:szCs w:val="24"/>
      <w:lang w:eastAsia="zh-CN"/>
    </w:rPr>
  </w:style>
  <w:style w:type="paragraph" w:customStyle="1" w:styleId="CharCharCharCharCharCharCharCharCharChar">
    <w:name w:val="Char Char Char Char Char Char Char Char Char Char"/>
    <w:basedOn w:val="Normal"/>
    <w:rsid w:val="00552EF3"/>
    <w:pPr>
      <w:pageBreakBefore/>
      <w:spacing w:before="100" w:beforeAutospacing="1" w:after="100" w:afterAutospacing="1"/>
    </w:pPr>
    <w:rPr>
      <w:rFonts w:ascii="Tahoma" w:hAnsi="Tahoma"/>
      <w:sz w:val="20"/>
      <w:szCs w:val="20"/>
    </w:rPr>
  </w:style>
  <w:style w:type="paragraph" w:customStyle="1" w:styleId="CharCharCharChar">
    <w:name w:val="Char Char Char Char"/>
    <w:basedOn w:val="Normal"/>
    <w:rsid w:val="00552EF3"/>
    <w:pPr>
      <w:spacing w:after="160" w:line="240" w:lineRule="exact"/>
    </w:pPr>
    <w:rPr>
      <w:rFonts w:ascii="Tahoma" w:eastAsia="PMingLiU" w:hAnsi="Tahoma"/>
      <w:sz w:val="20"/>
      <w:szCs w:val="20"/>
    </w:rPr>
  </w:style>
  <w:style w:type="paragraph" w:styleId="NormalWeb">
    <w:name w:val="Normal (Web)"/>
    <w:aliases w:val="Обычный (веб)1,Обычный (веб) Знак,Обычный (веб) Знак1,Обычный (веб) Знак Знак,webb, Char Char Char,Char Char Char"/>
    <w:basedOn w:val="Normal"/>
    <w:link w:val="NormalWebChar"/>
    <w:uiPriority w:val="99"/>
    <w:qFormat/>
    <w:rsid w:val="00552EF3"/>
    <w:pPr>
      <w:spacing w:before="100" w:beforeAutospacing="1" w:after="100" w:afterAutospacing="1"/>
    </w:pPr>
    <w:rPr>
      <w:sz w:val="24"/>
      <w:szCs w:val="24"/>
    </w:rPr>
  </w:style>
  <w:style w:type="paragraph" w:customStyle="1" w:styleId="CharCharCharChar2">
    <w:name w:val="Char Char Char Char2"/>
    <w:basedOn w:val="Normal"/>
    <w:rsid w:val="00552EF3"/>
    <w:pPr>
      <w:spacing w:after="160" w:line="240" w:lineRule="exact"/>
    </w:pPr>
    <w:rPr>
      <w:rFonts w:ascii="Tahoma" w:eastAsia="PMingLiU" w:hAnsi="Tahoma"/>
      <w:sz w:val="20"/>
      <w:szCs w:val="20"/>
    </w:rPr>
  </w:style>
  <w:style w:type="paragraph" w:styleId="BodyTextIndent">
    <w:name w:val="Body Text Indent"/>
    <w:basedOn w:val="Normal"/>
    <w:link w:val="BodyTextIndentChar1"/>
    <w:unhideWhenUsed/>
    <w:rsid w:val="002C1B64"/>
    <w:pPr>
      <w:spacing w:after="120"/>
      <w:ind w:left="360"/>
    </w:pPr>
    <w:rPr>
      <w:szCs w:val="24"/>
    </w:rPr>
  </w:style>
  <w:style w:type="character" w:customStyle="1" w:styleId="BodyTextIndentChar">
    <w:name w:val="Body Text Indent Char"/>
    <w:uiPriority w:val="99"/>
    <w:semiHidden/>
    <w:rsid w:val="002C1B64"/>
    <w:rPr>
      <w:rFonts w:ascii="Times New Roman" w:eastAsia="Times New Roman" w:hAnsi="Times New Roman" w:cs="Times New Roman"/>
      <w:sz w:val="28"/>
      <w:szCs w:val="28"/>
    </w:rPr>
  </w:style>
  <w:style w:type="paragraph" w:customStyle="1" w:styleId="ColorfulList-Accent11">
    <w:name w:val="Colorful List - Accent 11"/>
    <w:basedOn w:val="Normal"/>
    <w:rsid w:val="002C1B64"/>
    <w:pPr>
      <w:spacing w:after="200"/>
      <w:ind w:left="720"/>
      <w:contextualSpacing/>
    </w:pPr>
    <w:rPr>
      <w:rFonts w:eastAsia="Cambria"/>
      <w:szCs w:val="24"/>
    </w:rPr>
  </w:style>
  <w:style w:type="character" w:customStyle="1" w:styleId="BodyTextIndentChar1">
    <w:name w:val="Body Text Indent Char1"/>
    <w:link w:val="BodyTextIndent"/>
    <w:locked/>
    <w:rsid w:val="002C1B64"/>
    <w:rPr>
      <w:rFonts w:ascii="Times New Roman" w:eastAsia="Times New Roman" w:hAnsi="Times New Roman" w:cs="Times New Roman"/>
      <w:sz w:val="28"/>
      <w:szCs w:val="24"/>
    </w:rPr>
  </w:style>
  <w:style w:type="paragraph" w:customStyle="1" w:styleId="CharChar1CharCharCharCharCharCharChar">
    <w:name w:val="Char Char1 Char Char Char Char Char Char Char"/>
    <w:basedOn w:val="Normal"/>
    <w:rsid w:val="009A32F6"/>
    <w:pPr>
      <w:widowControl w:val="0"/>
      <w:spacing w:line="360" w:lineRule="auto"/>
      <w:ind w:firstLineChars="200" w:firstLine="200"/>
      <w:jc w:val="both"/>
    </w:pPr>
    <w:rPr>
      <w:rFonts w:ascii="SimSun" w:eastAsia="SimSun" w:hAnsi="SimSun" w:cs="SimSun"/>
      <w:kern w:val="2"/>
      <w:sz w:val="24"/>
      <w:szCs w:val="24"/>
      <w:lang w:eastAsia="zh-CN"/>
    </w:rPr>
  </w:style>
  <w:style w:type="table" w:styleId="TableGrid">
    <w:name w:val="Table Grid"/>
    <w:basedOn w:val="TableNormal"/>
    <w:uiPriority w:val="59"/>
    <w:rsid w:val="00CA10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CharCharChar1">
    <w:name w:val="Char Char1 Char Char Char Char Char Char Char1"/>
    <w:basedOn w:val="Normal"/>
    <w:rsid w:val="00F2459E"/>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fontstyle01">
    <w:name w:val="fontstyle01"/>
    <w:qFormat/>
    <w:rsid w:val="006B2347"/>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82318"/>
    <w:pPr>
      <w:tabs>
        <w:tab w:val="center" w:pos="4513"/>
        <w:tab w:val="right" w:pos="9026"/>
      </w:tabs>
    </w:pPr>
  </w:style>
  <w:style w:type="character" w:customStyle="1" w:styleId="HeaderChar">
    <w:name w:val="Header Char"/>
    <w:link w:val="Header"/>
    <w:uiPriority w:val="99"/>
    <w:rsid w:val="00B82318"/>
    <w:rPr>
      <w:rFonts w:ascii="Times New Roman" w:eastAsia="Times New Roman" w:hAnsi="Times New Roman"/>
      <w:sz w:val="28"/>
      <w:szCs w:val="28"/>
      <w:lang w:val="en-US" w:eastAsia="en-US"/>
    </w:rPr>
  </w:style>
  <w:style w:type="paragraph" w:customStyle="1" w:styleId="PHULUC">
    <w:name w:val="PHU LUC"/>
    <w:basedOn w:val="Normal"/>
    <w:link w:val="PHULUCChar"/>
    <w:rsid w:val="00C9193E"/>
    <w:pPr>
      <w:jc w:val="center"/>
    </w:pPr>
    <w:rPr>
      <w:rFonts w:eastAsia="Calibri" w:cs="Arial"/>
      <w:b/>
      <w:color w:val="800000"/>
      <w:sz w:val="24"/>
      <w:szCs w:val="20"/>
    </w:rPr>
  </w:style>
  <w:style w:type="character" w:customStyle="1" w:styleId="PHULUCChar">
    <w:name w:val="PHU LUC Char"/>
    <w:link w:val="PHULUC"/>
    <w:rsid w:val="00C9193E"/>
    <w:rPr>
      <w:rFonts w:ascii="Times New Roman" w:hAnsi="Times New Roman" w:cs="Arial"/>
      <w:b/>
      <w:color w:val="800000"/>
      <w:sz w:val="24"/>
      <w:lang w:val="en-US" w:eastAsia="en-US"/>
    </w:rPr>
  </w:style>
  <w:style w:type="character" w:customStyle="1" w:styleId="Vnbnnidung3">
    <w:name w:val="Văn bản nội dung (3)_"/>
    <w:link w:val="Vnbnnidung30"/>
    <w:uiPriority w:val="99"/>
    <w:rsid w:val="00C51FA6"/>
    <w:rPr>
      <w:b/>
      <w:bCs/>
      <w:sz w:val="26"/>
      <w:szCs w:val="26"/>
      <w:shd w:val="clear" w:color="auto" w:fill="FFFFFF"/>
    </w:rPr>
  </w:style>
  <w:style w:type="paragraph" w:customStyle="1" w:styleId="Vnbnnidung30">
    <w:name w:val="Văn bản nội dung (3)"/>
    <w:basedOn w:val="Normal"/>
    <w:link w:val="Vnbnnidung3"/>
    <w:uiPriority w:val="99"/>
    <w:rsid w:val="00C51FA6"/>
    <w:pPr>
      <w:widowControl w:val="0"/>
      <w:shd w:val="clear" w:color="auto" w:fill="FFFFFF"/>
      <w:spacing w:after="240" w:line="307" w:lineRule="exact"/>
      <w:jc w:val="both"/>
    </w:pPr>
    <w:rPr>
      <w:rFonts w:ascii="Calibri" w:eastAsia="Calibri" w:hAnsi="Calibri"/>
      <w:b/>
      <w:bCs/>
      <w:sz w:val="26"/>
      <w:szCs w:val="26"/>
      <w:lang w:val="vi-VN" w:eastAsia="vi-VN"/>
    </w:rPr>
  </w:style>
  <w:style w:type="character" w:customStyle="1" w:styleId="normalchar">
    <w:name w:val="normal__char"/>
    <w:rsid w:val="00BD7030"/>
  </w:style>
  <w:style w:type="character" w:customStyle="1" w:styleId="NormalWebChar">
    <w:name w:val="Normal (Web) Char"/>
    <w:aliases w:val="Обычный (веб)1 Char,Обычный (веб) Знак Char,Обычный (веб) Знак1 Char,Обычный (веб) Знак Знак Char,webb Char, Char Char Char Char,Char Char Char Char1"/>
    <w:link w:val="NormalWeb"/>
    <w:uiPriority w:val="99"/>
    <w:locked/>
    <w:rsid w:val="00422DD1"/>
    <w:rPr>
      <w:rFonts w:ascii="Times New Roman" w:eastAsia="Times New Roman" w:hAnsi="Times New Roman"/>
      <w:sz w:val="24"/>
      <w:szCs w:val="24"/>
      <w:lang w:val="en-US" w:eastAsia="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
    <w:basedOn w:val="Normal"/>
    <w:link w:val="FootnoteTextChar"/>
    <w:qFormat/>
    <w:rsid w:val="00422DD1"/>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
    <w:link w:val="FootnoteText"/>
    <w:qFormat/>
    <w:rsid w:val="00422DD1"/>
    <w:rPr>
      <w:rFonts w:ascii=".VnTime" w:eastAsia="Times New Roman" w:hAnsi=".VnTime"/>
      <w:lang w:val="en-US" w:eastAsia="en-US"/>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
    <w:link w:val="BVIfnrCharCharChar"/>
    <w:uiPriority w:val="99"/>
    <w:unhideWhenUsed/>
    <w:qFormat/>
    <w:rsid w:val="00422DD1"/>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422DD1"/>
    <w:pPr>
      <w:spacing w:after="160" w:line="240" w:lineRule="exact"/>
    </w:pPr>
    <w:rPr>
      <w:rFonts w:ascii="Calibri" w:eastAsia="Calibri" w:hAnsi="Calibri"/>
      <w:sz w:val="20"/>
      <w:szCs w:val="20"/>
      <w:vertAlign w:val="superscript"/>
      <w:lang w:val="en-GB" w:eastAsia="en-GB"/>
    </w:rPr>
  </w:style>
  <w:style w:type="character" w:customStyle="1" w:styleId="Bodytext3">
    <w:name w:val="Body text (3)_"/>
    <w:link w:val="Bodytext30"/>
    <w:rsid w:val="009F4757"/>
    <w:rPr>
      <w:rFonts w:eastAsia="Times New Roman"/>
      <w:b/>
      <w:bCs/>
      <w:shd w:val="clear" w:color="auto" w:fill="FFFFFF"/>
    </w:rPr>
  </w:style>
  <w:style w:type="paragraph" w:customStyle="1" w:styleId="Bodytext30">
    <w:name w:val="Body text (3)"/>
    <w:basedOn w:val="Normal"/>
    <w:link w:val="Bodytext3"/>
    <w:rsid w:val="009F4757"/>
    <w:pPr>
      <w:widowControl w:val="0"/>
      <w:shd w:val="clear" w:color="auto" w:fill="FFFFFF"/>
      <w:spacing w:after="300" w:line="312" w:lineRule="exact"/>
      <w:ind w:hanging="400"/>
    </w:pPr>
    <w:rPr>
      <w:rFonts w:ascii="Calibri" w:hAnsi="Calibri"/>
      <w:b/>
      <w:bCs/>
      <w:sz w:val="20"/>
      <w:szCs w:val="20"/>
      <w:lang w:val="en-GB" w:eastAsia="en-GB"/>
    </w:rPr>
  </w:style>
  <w:style w:type="character" w:styleId="Hyperlink">
    <w:name w:val="Hyperlink"/>
    <w:basedOn w:val="DefaultParagraphFont"/>
    <w:uiPriority w:val="99"/>
    <w:unhideWhenUsed/>
    <w:rsid w:val="00052984"/>
    <w:rPr>
      <w:color w:val="0563C1" w:themeColor="hyperlink"/>
      <w:u w:val="single"/>
    </w:rPr>
  </w:style>
  <w:style w:type="paragraph" w:styleId="ListParagraph">
    <w:name w:val="List Paragraph"/>
    <w:basedOn w:val="Normal"/>
    <w:uiPriority w:val="34"/>
    <w:qFormat/>
    <w:rsid w:val="006E11C8"/>
    <w:pPr>
      <w:ind w:left="720"/>
      <w:contextualSpacing/>
    </w:pPr>
  </w:style>
  <w:style w:type="character" w:styleId="Strong">
    <w:name w:val="Strong"/>
    <w:basedOn w:val="DefaultParagraphFont"/>
    <w:uiPriority w:val="22"/>
    <w:qFormat/>
    <w:rsid w:val="00C6381C"/>
    <w:rPr>
      <w:b/>
      <w:bCs/>
    </w:rPr>
  </w:style>
  <w:style w:type="character" w:customStyle="1" w:styleId="Vnbnnidung5">
    <w:name w:val="Văn bản nội dung (5)_"/>
    <w:basedOn w:val="DefaultParagraphFont"/>
    <w:link w:val="Vnbnnidung50"/>
    <w:rsid w:val="009E3869"/>
    <w:rPr>
      <w:rFonts w:ascii="Times New Roman" w:eastAsia="Times New Roman" w:hAnsi="Times New Roman"/>
      <w:shd w:val="clear" w:color="auto" w:fill="FFFFFF"/>
    </w:rPr>
  </w:style>
  <w:style w:type="paragraph" w:customStyle="1" w:styleId="Vnbnnidung50">
    <w:name w:val="Văn bản nội dung (5)"/>
    <w:basedOn w:val="Normal"/>
    <w:link w:val="Vnbnnidung5"/>
    <w:rsid w:val="009E3869"/>
    <w:pPr>
      <w:widowControl w:val="0"/>
      <w:shd w:val="clear" w:color="auto" w:fill="FFFFFF"/>
      <w:spacing w:before="120" w:after="300" w:line="274" w:lineRule="exact"/>
      <w:jc w:val="center"/>
    </w:pPr>
    <w:rPr>
      <w:sz w:val="20"/>
      <w:szCs w:val="20"/>
      <w:lang w:val="vi-VN" w:eastAsia="vi-VN"/>
    </w:rPr>
  </w:style>
  <w:style w:type="character" w:customStyle="1" w:styleId="Heading3Char">
    <w:name w:val="Heading 3 Char"/>
    <w:basedOn w:val="DefaultParagraphFont"/>
    <w:link w:val="Heading3"/>
    <w:uiPriority w:val="9"/>
    <w:rsid w:val="00FF0590"/>
    <w:rPr>
      <w:rFonts w:ascii="Times New Roman" w:eastAsia="Times New Roman" w:hAnsi="Times New Roman"/>
      <w:b/>
      <w:bCs/>
      <w:sz w:val="27"/>
      <w:szCs w:val="27"/>
      <w:lang w:val="en-US" w:eastAsia="en-US"/>
    </w:rPr>
  </w:style>
  <w:style w:type="character" w:customStyle="1" w:styleId="doclink">
    <w:name w:val="doclink"/>
    <w:basedOn w:val="DefaultParagraphFont"/>
    <w:rsid w:val="001560C7"/>
  </w:style>
  <w:style w:type="character" w:customStyle="1" w:styleId="Vnbnnidung2Exact">
    <w:name w:val="Văn bản nội dung (2) Exact"/>
    <w:basedOn w:val="DefaultParagraphFont"/>
    <w:rsid w:val="006C2024"/>
    <w:rPr>
      <w:rFonts w:ascii="Times New Roman" w:eastAsia="Times New Roman" w:hAnsi="Times New Roman" w:cs="Times New Roman"/>
      <w:b w:val="0"/>
      <w:bCs w:val="0"/>
      <w:i w:val="0"/>
      <w:iCs w:val="0"/>
      <w:smallCaps w:val="0"/>
      <w:strike w:val="0"/>
      <w:sz w:val="28"/>
      <w:szCs w:val="28"/>
      <w:u w:val="none"/>
    </w:rPr>
  </w:style>
  <w:style w:type="character" w:customStyle="1" w:styleId="Heading4Char">
    <w:name w:val="Heading 4 Char"/>
    <w:basedOn w:val="DefaultParagraphFont"/>
    <w:link w:val="Heading4"/>
    <w:uiPriority w:val="9"/>
    <w:semiHidden/>
    <w:rsid w:val="005A32FD"/>
    <w:rPr>
      <w:rFonts w:asciiTheme="majorHAnsi" w:eastAsiaTheme="majorEastAsia" w:hAnsiTheme="majorHAnsi" w:cstheme="majorBidi"/>
      <w:i/>
      <w:iCs/>
      <w:color w:val="2F5496"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4154">
      <w:bodyDiv w:val="1"/>
      <w:marLeft w:val="0"/>
      <w:marRight w:val="0"/>
      <w:marTop w:val="0"/>
      <w:marBottom w:val="0"/>
      <w:divBdr>
        <w:top w:val="none" w:sz="0" w:space="0" w:color="auto"/>
        <w:left w:val="none" w:sz="0" w:space="0" w:color="auto"/>
        <w:bottom w:val="none" w:sz="0" w:space="0" w:color="auto"/>
        <w:right w:val="none" w:sz="0" w:space="0" w:color="auto"/>
      </w:divBdr>
    </w:div>
    <w:div w:id="335763947">
      <w:bodyDiv w:val="1"/>
      <w:marLeft w:val="0"/>
      <w:marRight w:val="0"/>
      <w:marTop w:val="0"/>
      <w:marBottom w:val="0"/>
      <w:divBdr>
        <w:top w:val="none" w:sz="0" w:space="0" w:color="auto"/>
        <w:left w:val="none" w:sz="0" w:space="0" w:color="auto"/>
        <w:bottom w:val="none" w:sz="0" w:space="0" w:color="auto"/>
        <w:right w:val="none" w:sz="0" w:space="0" w:color="auto"/>
      </w:divBdr>
      <w:divsChild>
        <w:div w:id="1885214830">
          <w:marLeft w:val="0"/>
          <w:marRight w:val="0"/>
          <w:marTop w:val="120"/>
          <w:marBottom w:val="120"/>
          <w:divBdr>
            <w:top w:val="none" w:sz="0" w:space="0" w:color="auto"/>
            <w:left w:val="none" w:sz="0" w:space="0" w:color="auto"/>
            <w:bottom w:val="none" w:sz="0" w:space="0" w:color="auto"/>
            <w:right w:val="none" w:sz="0" w:space="0" w:color="auto"/>
          </w:divBdr>
        </w:div>
        <w:div w:id="834688844">
          <w:marLeft w:val="0"/>
          <w:marRight w:val="0"/>
          <w:marTop w:val="120"/>
          <w:marBottom w:val="120"/>
          <w:divBdr>
            <w:top w:val="none" w:sz="0" w:space="0" w:color="auto"/>
            <w:left w:val="none" w:sz="0" w:space="0" w:color="auto"/>
            <w:bottom w:val="none" w:sz="0" w:space="0" w:color="auto"/>
            <w:right w:val="none" w:sz="0" w:space="0" w:color="auto"/>
          </w:divBdr>
        </w:div>
        <w:div w:id="865993255">
          <w:marLeft w:val="0"/>
          <w:marRight w:val="0"/>
          <w:marTop w:val="120"/>
          <w:marBottom w:val="120"/>
          <w:divBdr>
            <w:top w:val="none" w:sz="0" w:space="0" w:color="auto"/>
            <w:left w:val="none" w:sz="0" w:space="0" w:color="auto"/>
            <w:bottom w:val="none" w:sz="0" w:space="0" w:color="auto"/>
            <w:right w:val="none" w:sz="0" w:space="0" w:color="auto"/>
          </w:divBdr>
        </w:div>
      </w:divsChild>
    </w:div>
    <w:div w:id="542406932">
      <w:bodyDiv w:val="1"/>
      <w:marLeft w:val="0"/>
      <w:marRight w:val="0"/>
      <w:marTop w:val="0"/>
      <w:marBottom w:val="0"/>
      <w:divBdr>
        <w:top w:val="none" w:sz="0" w:space="0" w:color="auto"/>
        <w:left w:val="none" w:sz="0" w:space="0" w:color="auto"/>
        <w:bottom w:val="none" w:sz="0" w:space="0" w:color="auto"/>
        <w:right w:val="none" w:sz="0" w:space="0" w:color="auto"/>
      </w:divBdr>
    </w:div>
    <w:div w:id="552277982">
      <w:bodyDiv w:val="1"/>
      <w:marLeft w:val="0"/>
      <w:marRight w:val="0"/>
      <w:marTop w:val="0"/>
      <w:marBottom w:val="0"/>
      <w:divBdr>
        <w:top w:val="none" w:sz="0" w:space="0" w:color="auto"/>
        <w:left w:val="none" w:sz="0" w:space="0" w:color="auto"/>
        <w:bottom w:val="none" w:sz="0" w:space="0" w:color="auto"/>
        <w:right w:val="none" w:sz="0" w:space="0" w:color="auto"/>
      </w:divBdr>
    </w:div>
    <w:div w:id="1032608990">
      <w:bodyDiv w:val="1"/>
      <w:marLeft w:val="0"/>
      <w:marRight w:val="0"/>
      <w:marTop w:val="0"/>
      <w:marBottom w:val="0"/>
      <w:divBdr>
        <w:top w:val="none" w:sz="0" w:space="0" w:color="auto"/>
        <w:left w:val="none" w:sz="0" w:space="0" w:color="auto"/>
        <w:bottom w:val="none" w:sz="0" w:space="0" w:color="auto"/>
        <w:right w:val="none" w:sz="0" w:space="0" w:color="auto"/>
      </w:divBdr>
    </w:div>
    <w:div w:id="1085809641">
      <w:bodyDiv w:val="1"/>
      <w:marLeft w:val="0"/>
      <w:marRight w:val="0"/>
      <w:marTop w:val="0"/>
      <w:marBottom w:val="0"/>
      <w:divBdr>
        <w:top w:val="none" w:sz="0" w:space="0" w:color="auto"/>
        <w:left w:val="none" w:sz="0" w:space="0" w:color="auto"/>
        <w:bottom w:val="none" w:sz="0" w:space="0" w:color="auto"/>
        <w:right w:val="none" w:sz="0" w:space="0" w:color="auto"/>
      </w:divBdr>
      <w:divsChild>
        <w:div w:id="1025785595">
          <w:marLeft w:val="0"/>
          <w:marRight w:val="0"/>
          <w:marTop w:val="120"/>
          <w:marBottom w:val="120"/>
          <w:divBdr>
            <w:top w:val="none" w:sz="0" w:space="0" w:color="auto"/>
            <w:left w:val="none" w:sz="0" w:space="0" w:color="auto"/>
            <w:bottom w:val="none" w:sz="0" w:space="0" w:color="auto"/>
            <w:right w:val="none" w:sz="0" w:space="0" w:color="auto"/>
          </w:divBdr>
        </w:div>
        <w:div w:id="830681996">
          <w:marLeft w:val="0"/>
          <w:marRight w:val="0"/>
          <w:marTop w:val="120"/>
          <w:marBottom w:val="120"/>
          <w:divBdr>
            <w:top w:val="none" w:sz="0" w:space="0" w:color="auto"/>
            <w:left w:val="none" w:sz="0" w:space="0" w:color="auto"/>
            <w:bottom w:val="none" w:sz="0" w:space="0" w:color="auto"/>
            <w:right w:val="none" w:sz="0" w:space="0" w:color="auto"/>
          </w:divBdr>
        </w:div>
        <w:div w:id="191696438">
          <w:marLeft w:val="0"/>
          <w:marRight w:val="0"/>
          <w:marTop w:val="120"/>
          <w:marBottom w:val="120"/>
          <w:divBdr>
            <w:top w:val="none" w:sz="0" w:space="0" w:color="auto"/>
            <w:left w:val="none" w:sz="0" w:space="0" w:color="auto"/>
            <w:bottom w:val="none" w:sz="0" w:space="0" w:color="auto"/>
            <w:right w:val="none" w:sz="0" w:space="0" w:color="auto"/>
          </w:divBdr>
        </w:div>
      </w:divsChild>
    </w:div>
    <w:div w:id="1193224230">
      <w:bodyDiv w:val="1"/>
      <w:marLeft w:val="0"/>
      <w:marRight w:val="0"/>
      <w:marTop w:val="0"/>
      <w:marBottom w:val="0"/>
      <w:divBdr>
        <w:top w:val="none" w:sz="0" w:space="0" w:color="auto"/>
        <w:left w:val="none" w:sz="0" w:space="0" w:color="auto"/>
        <w:bottom w:val="none" w:sz="0" w:space="0" w:color="auto"/>
        <w:right w:val="none" w:sz="0" w:space="0" w:color="auto"/>
      </w:divBdr>
    </w:div>
    <w:div w:id="1267226100">
      <w:bodyDiv w:val="1"/>
      <w:marLeft w:val="0"/>
      <w:marRight w:val="0"/>
      <w:marTop w:val="0"/>
      <w:marBottom w:val="0"/>
      <w:divBdr>
        <w:top w:val="none" w:sz="0" w:space="0" w:color="auto"/>
        <w:left w:val="none" w:sz="0" w:space="0" w:color="auto"/>
        <w:bottom w:val="none" w:sz="0" w:space="0" w:color="auto"/>
        <w:right w:val="none" w:sz="0" w:space="0" w:color="auto"/>
      </w:divBdr>
    </w:div>
    <w:div w:id="1390567579">
      <w:bodyDiv w:val="1"/>
      <w:marLeft w:val="0"/>
      <w:marRight w:val="0"/>
      <w:marTop w:val="0"/>
      <w:marBottom w:val="0"/>
      <w:divBdr>
        <w:top w:val="none" w:sz="0" w:space="0" w:color="auto"/>
        <w:left w:val="none" w:sz="0" w:space="0" w:color="auto"/>
        <w:bottom w:val="none" w:sz="0" w:space="0" w:color="auto"/>
        <w:right w:val="none" w:sz="0" w:space="0" w:color="auto"/>
      </w:divBdr>
      <w:divsChild>
        <w:div w:id="1354571362">
          <w:marLeft w:val="0"/>
          <w:marRight w:val="0"/>
          <w:marTop w:val="15"/>
          <w:marBottom w:val="0"/>
          <w:divBdr>
            <w:top w:val="none" w:sz="0" w:space="0" w:color="auto"/>
            <w:left w:val="none" w:sz="0" w:space="0" w:color="auto"/>
            <w:bottom w:val="none" w:sz="0" w:space="0" w:color="auto"/>
            <w:right w:val="none" w:sz="0" w:space="0" w:color="auto"/>
          </w:divBdr>
          <w:divsChild>
            <w:div w:id="175905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4834">
      <w:bodyDiv w:val="1"/>
      <w:marLeft w:val="0"/>
      <w:marRight w:val="0"/>
      <w:marTop w:val="0"/>
      <w:marBottom w:val="0"/>
      <w:divBdr>
        <w:top w:val="none" w:sz="0" w:space="0" w:color="auto"/>
        <w:left w:val="none" w:sz="0" w:space="0" w:color="auto"/>
        <w:bottom w:val="none" w:sz="0" w:space="0" w:color="auto"/>
        <w:right w:val="none" w:sz="0" w:space="0" w:color="auto"/>
      </w:divBdr>
    </w:div>
    <w:div w:id="1521772566">
      <w:bodyDiv w:val="1"/>
      <w:marLeft w:val="0"/>
      <w:marRight w:val="0"/>
      <w:marTop w:val="0"/>
      <w:marBottom w:val="0"/>
      <w:divBdr>
        <w:top w:val="none" w:sz="0" w:space="0" w:color="auto"/>
        <w:left w:val="none" w:sz="0" w:space="0" w:color="auto"/>
        <w:bottom w:val="none" w:sz="0" w:space="0" w:color="auto"/>
        <w:right w:val="none" w:sz="0" w:space="0" w:color="auto"/>
      </w:divBdr>
    </w:div>
    <w:div w:id="1759058461">
      <w:bodyDiv w:val="1"/>
      <w:marLeft w:val="0"/>
      <w:marRight w:val="0"/>
      <w:marTop w:val="0"/>
      <w:marBottom w:val="0"/>
      <w:divBdr>
        <w:top w:val="none" w:sz="0" w:space="0" w:color="auto"/>
        <w:left w:val="none" w:sz="0" w:space="0" w:color="auto"/>
        <w:bottom w:val="none" w:sz="0" w:space="0" w:color="auto"/>
        <w:right w:val="none" w:sz="0" w:space="0" w:color="auto"/>
      </w:divBdr>
    </w:div>
    <w:div w:id="1916040592">
      <w:bodyDiv w:val="1"/>
      <w:marLeft w:val="0"/>
      <w:marRight w:val="0"/>
      <w:marTop w:val="0"/>
      <w:marBottom w:val="0"/>
      <w:divBdr>
        <w:top w:val="none" w:sz="0" w:space="0" w:color="auto"/>
        <w:left w:val="none" w:sz="0" w:space="0" w:color="auto"/>
        <w:bottom w:val="none" w:sz="0" w:space="0" w:color="auto"/>
        <w:right w:val="none" w:sz="0" w:space="0" w:color="auto"/>
      </w:divBdr>
    </w:div>
    <w:div w:id="1952977089">
      <w:bodyDiv w:val="1"/>
      <w:marLeft w:val="0"/>
      <w:marRight w:val="0"/>
      <w:marTop w:val="0"/>
      <w:marBottom w:val="0"/>
      <w:divBdr>
        <w:top w:val="none" w:sz="0" w:space="0" w:color="auto"/>
        <w:left w:val="none" w:sz="0" w:space="0" w:color="auto"/>
        <w:bottom w:val="none" w:sz="0" w:space="0" w:color="auto"/>
        <w:right w:val="none" w:sz="0" w:space="0" w:color="auto"/>
      </w:divBdr>
    </w:div>
    <w:div w:id="2044673780">
      <w:bodyDiv w:val="1"/>
      <w:marLeft w:val="0"/>
      <w:marRight w:val="0"/>
      <w:marTop w:val="0"/>
      <w:marBottom w:val="0"/>
      <w:divBdr>
        <w:top w:val="none" w:sz="0" w:space="0" w:color="auto"/>
        <w:left w:val="none" w:sz="0" w:space="0" w:color="auto"/>
        <w:bottom w:val="none" w:sz="0" w:space="0" w:color="auto"/>
        <w:right w:val="none" w:sz="0" w:space="0" w:color="auto"/>
      </w:divBdr>
    </w:div>
    <w:div w:id="2103841224">
      <w:bodyDiv w:val="1"/>
      <w:marLeft w:val="0"/>
      <w:marRight w:val="0"/>
      <w:marTop w:val="0"/>
      <w:marBottom w:val="0"/>
      <w:divBdr>
        <w:top w:val="none" w:sz="0" w:space="0" w:color="auto"/>
        <w:left w:val="none" w:sz="0" w:space="0" w:color="auto"/>
        <w:bottom w:val="none" w:sz="0" w:space="0" w:color="auto"/>
        <w:right w:val="none" w:sz="0" w:space="0" w:color="auto"/>
      </w:divBdr>
    </w:div>
    <w:div w:id="2113353062">
      <w:bodyDiv w:val="1"/>
      <w:marLeft w:val="0"/>
      <w:marRight w:val="0"/>
      <w:marTop w:val="0"/>
      <w:marBottom w:val="0"/>
      <w:divBdr>
        <w:top w:val="none" w:sz="0" w:space="0" w:color="auto"/>
        <w:left w:val="none" w:sz="0" w:space="0" w:color="auto"/>
        <w:bottom w:val="none" w:sz="0" w:space="0" w:color="auto"/>
        <w:right w:val="none" w:sz="0" w:space="0" w:color="auto"/>
      </w:divBdr>
    </w:div>
    <w:div w:id="21276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628B-2FDB-4879-874E-BF9F1A92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6</Pages>
  <Words>1887</Words>
  <Characters>10761</Characters>
  <Application>Microsoft Office Word</Application>
  <DocSecurity>0</DocSecurity>
  <Lines>89</Lines>
  <Paragraphs>25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PHUC YEN-VINH PHUC</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TRONG NGHIA</dc:creator>
  <cp:keywords/>
  <dc:description/>
  <cp:lastModifiedBy>ismail - [2010]</cp:lastModifiedBy>
  <cp:revision>333</cp:revision>
  <cp:lastPrinted>2025-08-12T03:52:00Z</cp:lastPrinted>
  <dcterms:created xsi:type="dcterms:W3CDTF">2025-05-30T03:56:00Z</dcterms:created>
  <dcterms:modified xsi:type="dcterms:W3CDTF">2026-02-13T04:48:00Z</dcterms:modified>
</cp:coreProperties>
</file>